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SADZOBNÍK POKÚT</w:t>
      </w:r>
    </w:p>
    <w:p>
      <w:pPr>
        <w:spacing w:line="240" w:lineRule="auto" w:before="10"/>
        <w:rPr>
          <w:b/>
          <w:sz w:val="39"/>
        </w:rPr>
      </w:pPr>
    </w:p>
    <w:p>
      <w:pPr>
        <w:pStyle w:val="BodyText"/>
        <w:ind w:left="361" w:right="323"/>
        <w:jc w:val="center"/>
      </w:pPr>
      <w:r>
        <w:rPr/>
        <w:t>Zamestnávateľ</w:t>
      </w:r>
    </w:p>
    <w:p>
      <w:pPr>
        <w:spacing w:line="240" w:lineRule="auto" w:before="3" w:after="0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7"/>
        <w:gridCol w:w="3089"/>
      </w:tblGrid>
      <w:tr>
        <w:trPr>
          <w:trHeight w:val="625" w:hRule="atLeast"/>
        </w:trPr>
        <w:tc>
          <w:tcPr>
            <w:tcW w:w="9366" w:type="dxa"/>
            <w:gridSpan w:val="2"/>
          </w:tcPr>
          <w:p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2"/>
              </w:rPr>
              <w:t>1. </w:t>
            </w:r>
            <w:r>
              <w:rPr>
                <w:b/>
                <w:sz w:val="24"/>
              </w:rPr>
              <w:t>register zamestnávateľov</w:t>
            </w:r>
          </w:p>
          <w:p>
            <w:pPr>
              <w:pStyle w:val="TableParagraph"/>
              <w:spacing w:line="210" w:lineRule="exact" w:before="1"/>
              <w:ind w:left="3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[§ 231 ods. 1 písm. a) zákona č. 461/2003 Z. z. o sociálnom poistení (ďalej len „zákon“)]</w:t>
            </w:r>
          </w:p>
        </w:tc>
      </w:tr>
      <w:tr>
        <w:trPr>
          <w:trHeight w:val="460" w:hRule="atLeast"/>
        </w:trPr>
        <w:tc>
          <w:tcPr>
            <w:tcW w:w="6277" w:type="dxa"/>
          </w:tcPr>
          <w:p>
            <w:pPr>
              <w:pStyle w:val="TableParagraph"/>
              <w:spacing w:line="225" w:lineRule="exact"/>
              <w:ind w:left="36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a) </w:t>
            </w:r>
            <w:r>
              <w:rPr>
                <w:sz w:val="20"/>
              </w:rPr>
              <w:t>prihlásenie do registra/odhlásenie z registra po lehote za každý deň</w:t>
            </w:r>
          </w:p>
          <w:p>
            <w:pPr>
              <w:pStyle w:val="TableParagraph"/>
              <w:spacing w:line="215" w:lineRule="exact"/>
              <w:ind w:left="720"/>
              <w:rPr>
                <w:sz w:val="20"/>
              </w:rPr>
            </w:pPr>
            <w:r>
              <w:rPr>
                <w:sz w:val="20"/>
              </w:rPr>
              <w:t>omeškania</w:t>
            </w:r>
          </w:p>
        </w:tc>
        <w:tc>
          <w:tcPr>
            <w:tcW w:w="308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0,30 – 16,60 eur</w:t>
            </w:r>
            <w:r>
              <w:rPr>
                <w:b/>
                <w:sz w:val="20"/>
                <w:vertAlign w:val="superscript"/>
              </w:rPr>
              <w:t>*)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0" w:hRule="atLeast"/>
        </w:trPr>
        <w:tc>
          <w:tcPr>
            <w:tcW w:w="6277" w:type="dxa"/>
          </w:tcPr>
          <w:p>
            <w:pPr>
              <w:pStyle w:val="TableParagraph"/>
              <w:spacing w:line="225" w:lineRule="exact"/>
              <w:ind w:left="36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b) </w:t>
            </w:r>
            <w:r>
              <w:rPr>
                <w:sz w:val="20"/>
              </w:rPr>
              <w:t>neprihlásenie do registra/neodhlásenie z registra vôbec za každý</w:t>
            </w:r>
          </w:p>
          <w:p>
            <w:pPr>
              <w:pStyle w:val="TableParagraph"/>
              <w:spacing w:line="215" w:lineRule="exact"/>
              <w:ind w:left="720"/>
              <w:rPr>
                <w:sz w:val="20"/>
              </w:rPr>
            </w:pPr>
            <w:r>
              <w:rPr>
                <w:sz w:val="20"/>
              </w:rPr>
              <w:t>deň omeškania do dňa vykonania kontroly</w:t>
            </w:r>
          </w:p>
        </w:tc>
        <w:tc>
          <w:tcPr>
            <w:tcW w:w="308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0,60 – 33,20 eur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1"/>
        <w:gridCol w:w="3060"/>
      </w:tblGrid>
      <w:tr>
        <w:trPr>
          <w:trHeight w:val="626" w:hRule="atLeast"/>
        </w:trPr>
        <w:tc>
          <w:tcPr>
            <w:tcW w:w="9361" w:type="dxa"/>
            <w:gridSpan w:val="2"/>
          </w:tcPr>
          <w:p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2"/>
              </w:rPr>
              <w:t>2. </w:t>
            </w:r>
            <w:r>
              <w:rPr>
                <w:b/>
                <w:sz w:val="24"/>
              </w:rPr>
              <w:t>register poistencov a sporiteľov</w:t>
            </w:r>
          </w:p>
          <w:p>
            <w:pPr>
              <w:pStyle w:val="TableParagraph"/>
              <w:spacing w:line="210" w:lineRule="exact" w:before="1"/>
              <w:ind w:left="3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[§ 231 ods. 1 písm. b) zákona v znení neskorších predpisov]</w:t>
            </w:r>
          </w:p>
        </w:tc>
      </w:tr>
      <w:tr>
        <w:trPr>
          <w:trHeight w:val="461" w:hRule="atLeast"/>
        </w:trPr>
        <w:tc>
          <w:tcPr>
            <w:tcW w:w="6301" w:type="dxa"/>
          </w:tcPr>
          <w:p>
            <w:pPr>
              <w:pStyle w:val="TableParagraph"/>
              <w:tabs>
                <w:tab w:pos="1806" w:val="left" w:leader="none"/>
                <w:tab w:pos="3036" w:val="left" w:leader="none"/>
                <w:tab w:pos="3449" w:val="left" w:leader="none"/>
                <w:tab w:pos="5166" w:val="left" w:leader="none"/>
              </w:tabs>
              <w:spacing w:line="226" w:lineRule="exact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a) </w:t>
            </w:r>
            <w:r>
              <w:rPr>
                <w:rFonts w:ascii="Arial" w:hAnsi="Arial"/>
                <w:spacing w:val="37"/>
                <w:sz w:val="20"/>
              </w:rPr>
              <w:t> </w:t>
            </w:r>
            <w:r>
              <w:rPr>
                <w:sz w:val="20"/>
              </w:rPr>
              <w:t>prihlásenie</w:t>
              <w:tab/>
              <w:t>zamestnanca</w:t>
              <w:tab/>
              <w:t>do</w:t>
              <w:tab/>
              <w:t>registra/odhlásenie</w:t>
              <w:tab/>
              <w:t>zamestnanca</w:t>
            </w:r>
          </w:p>
          <w:p>
            <w:pPr>
              <w:pStyle w:val="TableParagraph"/>
              <w:spacing w:line="215" w:lineRule="exact"/>
              <w:ind w:left="720"/>
              <w:rPr>
                <w:sz w:val="20"/>
              </w:rPr>
            </w:pPr>
            <w:r>
              <w:rPr>
                <w:sz w:val="20"/>
              </w:rPr>
              <w:t>z registra po lehote za každý deň omeškania</w:t>
            </w:r>
          </w:p>
        </w:tc>
        <w:tc>
          <w:tcPr>
            <w:tcW w:w="3060" w:type="dxa"/>
          </w:tcPr>
          <w:p>
            <w:pPr>
              <w:pStyle w:val="TableParagraph"/>
              <w:spacing w:line="228" w:lineRule="exac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0,30 – 16,60 eur</w:t>
            </w:r>
            <w:r>
              <w:rPr>
                <w:b/>
                <w:sz w:val="20"/>
                <w:vertAlign w:val="superscript"/>
              </w:rPr>
              <w:t>*)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0" w:hRule="atLeast"/>
        </w:trPr>
        <w:tc>
          <w:tcPr>
            <w:tcW w:w="6301" w:type="dxa"/>
          </w:tcPr>
          <w:p>
            <w:pPr>
              <w:pStyle w:val="TableParagraph"/>
              <w:spacing w:line="225" w:lineRule="exact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b) </w:t>
            </w:r>
            <w:r>
              <w:rPr>
                <w:sz w:val="20"/>
              </w:rPr>
              <w:t>neprihlásenie zamestnanca do registra/neodhlásenie zamestnanca z</w:t>
            </w:r>
          </w:p>
          <w:p>
            <w:pPr>
              <w:pStyle w:val="TableParagraph"/>
              <w:spacing w:line="215" w:lineRule="exact"/>
              <w:ind w:left="720"/>
              <w:rPr>
                <w:sz w:val="20"/>
              </w:rPr>
            </w:pPr>
            <w:r>
              <w:rPr>
                <w:sz w:val="20"/>
              </w:rPr>
              <w:t>registra vôbec za každý deň omeškania do dňa vykonania kontroly</w:t>
            </w:r>
          </w:p>
        </w:tc>
        <w:tc>
          <w:tcPr>
            <w:tcW w:w="3060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0,60 – 33,20 eur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2" w:hRule="atLeast"/>
        </w:trPr>
        <w:tc>
          <w:tcPr>
            <w:tcW w:w="6301" w:type="dxa"/>
          </w:tcPr>
          <w:p>
            <w:pPr>
              <w:pStyle w:val="TableParagraph"/>
              <w:spacing w:line="228" w:lineRule="exact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c) </w:t>
            </w:r>
            <w:r>
              <w:rPr>
                <w:sz w:val="20"/>
              </w:rPr>
              <w:t>neoznámenie zmeny miesta trvalého pobytu zamestnanca vôbec</w:t>
            </w:r>
          </w:p>
        </w:tc>
        <w:tc>
          <w:tcPr>
            <w:tcW w:w="3060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3,32 – 1 659,70 eur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0" w:hRule="atLeast"/>
        </w:trPr>
        <w:tc>
          <w:tcPr>
            <w:tcW w:w="6301" w:type="dxa"/>
          </w:tcPr>
          <w:p>
            <w:pPr>
              <w:pStyle w:val="TableParagraph"/>
              <w:spacing w:line="225" w:lineRule="exact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d) </w:t>
            </w:r>
            <w:r>
              <w:rPr>
                <w:sz w:val="20"/>
              </w:rPr>
              <w:t>nesprávne prihlásenie zamestnanca do registra</w:t>
            </w:r>
          </w:p>
        </w:tc>
        <w:tc>
          <w:tcPr>
            <w:tcW w:w="3060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3,32 – 1 659,70 eur</w:t>
            </w:r>
          </w:p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before="0"/>
        <w:ind w:left="296" w:right="0" w:firstLine="0"/>
        <w:jc w:val="left"/>
        <w:rPr>
          <w:b/>
          <w:sz w:val="20"/>
        </w:rPr>
      </w:pPr>
      <w:r>
        <w:rPr>
          <w:b/>
          <w:sz w:val="20"/>
          <w:vertAlign w:val="superscript"/>
        </w:rPr>
        <w:t>*)</w:t>
      </w:r>
      <w:r>
        <w:rPr>
          <w:b/>
          <w:sz w:val="20"/>
          <w:vertAlign w:val="baseline"/>
        </w:rPr>
        <w:t> v prípade preukázania zneužitia sociálneho poistenia sa horná hranica sadzby zvýši najviac o 200%</w:t>
      </w:r>
    </w:p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9"/>
        <w:gridCol w:w="3063"/>
      </w:tblGrid>
      <w:tr>
        <w:trPr>
          <w:trHeight w:val="626" w:hRule="atLeast"/>
        </w:trPr>
        <w:tc>
          <w:tcPr>
            <w:tcW w:w="9362" w:type="dxa"/>
            <w:gridSpan w:val="2"/>
          </w:tcPr>
          <w:p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2"/>
              </w:rPr>
              <w:t>3. </w:t>
            </w:r>
            <w:r>
              <w:rPr>
                <w:b/>
                <w:sz w:val="24"/>
              </w:rPr>
              <w:t>oznámenie prerušenia poistenia</w:t>
            </w:r>
          </w:p>
          <w:p>
            <w:pPr>
              <w:pStyle w:val="TableParagraph"/>
              <w:spacing w:line="210" w:lineRule="exact" w:before="1"/>
              <w:ind w:left="3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[§ 231 ods. 1 písm. c) zákona]</w:t>
            </w:r>
          </w:p>
        </w:tc>
      </w:tr>
      <w:tr>
        <w:trPr>
          <w:trHeight w:val="460" w:hRule="atLeast"/>
        </w:trPr>
        <w:tc>
          <w:tcPr>
            <w:tcW w:w="6299" w:type="dxa"/>
          </w:tcPr>
          <w:p>
            <w:pPr>
              <w:pStyle w:val="TableParagraph"/>
              <w:spacing w:line="225" w:lineRule="exact"/>
              <w:ind w:left="36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a) </w:t>
            </w:r>
            <w:r>
              <w:rPr>
                <w:sz w:val="20"/>
              </w:rPr>
              <w:t>oznámenie prerušenia poistenia zamestnanca po lehote za každý</w:t>
            </w:r>
          </w:p>
          <w:p>
            <w:pPr>
              <w:pStyle w:val="TableParagraph"/>
              <w:spacing w:line="215" w:lineRule="exact"/>
              <w:ind w:left="720"/>
              <w:rPr>
                <w:sz w:val="20"/>
              </w:rPr>
            </w:pPr>
            <w:r>
              <w:rPr>
                <w:sz w:val="20"/>
              </w:rPr>
              <w:t>deň omeškania</w:t>
            </w:r>
          </w:p>
        </w:tc>
        <w:tc>
          <w:tcPr>
            <w:tcW w:w="3063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0,30 – 3,32 eur</w:t>
            </w:r>
          </w:p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3" w:hRule="atLeast"/>
        </w:trPr>
        <w:tc>
          <w:tcPr>
            <w:tcW w:w="6299" w:type="dxa"/>
          </w:tcPr>
          <w:p>
            <w:pPr>
              <w:pStyle w:val="TableParagraph"/>
              <w:spacing w:line="225" w:lineRule="exact"/>
              <w:ind w:left="36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b) </w:t>
            </w:r>
            <w:r>
              <w:rPr>
                <w:sz w:val="20"/>
              </w:rPr>
              <w:t>neoznámenie prerušenia poistenia zamestnanca vôbec za každý deň</w:t>
            </w:r>
          </w:p>
          <w:p>
            <w:pPr>
              <w:pStyle w:val="TableParagraph"/>
              <w:spacing w:line="217" w:lineRule="exact" w:before="1"/>
              <w:ind w:left="720"/>
              <w:rPr>
                <w:sz w:val="20"/>
              </w:rPr>
            </w:pPr>
            <w:r>
              <w:rPr>
                <w:sz w:val="20"/>
              </w:rPr>
              <w:t>omeškania do dňa vykonania kontroly</w:t>
            </w:r>
          </w:p>
        </w:tc>
        <w:tc>
          <w:tcPr>
            <w:tcW w:w="3063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0,30 – 6,60 eur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line="240" w:lineRule="auto" w:before="9" w:after="1"/>
        <w:rPr>
          <w:b/>
          <w:sz w:val="1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1"/>
        <w:gridCol w:w="3060"/>
      </w:tblGrid>
      <w:tr>
        <w:trPr>
          <w:trHeight w:val="902" w:hRule="atLeast"/>
        </w:trPr>
        <w:tc>
          <w:tcPr>
            <w:tcW w:w="9361" w:type="dxa"/>
            <w:gridSpan w:val="2"/>
          </w:tcPr>
          <w:p>
            <w:pPr>
              <w:pStyle w:val="TableParagraph"/>
              <w:spacing w:before="119"/>
              <w:ind w:left="391" w:hanging="284"/>
              <w:rPr>
                <w:b/>
                <w:sz w:val="24"/>
              </w:rPr>
            </w:pPr>
            <w:r>
              <w:rPr>
                <w:b/>
                <w:sz w:val="22"/>
              </w:rPr>
              <w:t>4. </w:t>
            </w:r>
            <w:r>
              <w:rPr>
                <w:b/>
                <w:sz w:val="24"/>
              </w:rPr>
              <w:t>oznámenie začiatku a skončenia čerpania materskej dovolenky alebo rodičovskej dovolenky</w:t>
            </w:r>
          </w:p>
          <w:p>
            <w:pPr>
              <w:pStyle w:val="TableParagraph"/>
              <w:spacing w:line="210" w:lineRule="exact" w:before="1"/>
              <w:ind w:left="3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[§ 231 ods. 1 písm. d) zákona]</w:t>
            </w:r>
          </w:p>
        </w:tc>
      </w:tr>
      <w:tr>
        <w:trPr>
          <w:trHeight w:val="690" w:hRule="atLeast"/>
        </w:trPr>
        <w:tc>
          <w:tcPr>
            <w:tcW w:w="6301" w:type="dxa"/>
          </w:tcPr>
          <w:p>
            <w:pPr>
              <w:pStyle w:val="TableParagraph"/>
              <w:ind w:left="720" w:right="194" w:hanging="36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a) </w:t>
            </w:r>
            <w:r>
              <w:rPr>
                <w:sz w:val="20"/>
              </w:rPr>
              <w:t>oznámenie začiatku a skončenia čerpania materskej  dovolenky  alebo rodičovskej dovolenky zamestnanca po lehote 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každý deň</w:t>
            </w:r>
          </w:p>
          <w:p>
            <w:pPr>
              <w:pStyle w:val="TableParagraph"/>
              <w:spacing w:line="215" w:lineRule="exact"/>
              <w:ind w:left="720"/>
              <w:rPr>
                <w:sz w:val="20"/>
              </w:rPr>
            </w:pPr>
            <w:r>
              <w:rPr>
                <w:sz w:val="20"/>
              </w:rPr>
              <w:t>omeškania</w:t>
            </w:r>
          </w:p>
        </w:tc>
        <w:tc>
          <w:tcPr>
            <w:tcW w:w="3060" w:type="dxa"/>
          </w:tcPr>
          <w:p>
            <w:pPr>
              <w:pStyle w:val="TableParagraph"/>
              <w:spacing w:line="228" w:lineRule="exact"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0,30 – 3,32 eur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690" w:hRule="atLeast"/>
        </w:trPr>
        <w:tc>
          <w:tcPr>
            <w:tcW w:w="6301" w:type="dxa"/>
          </w:tcPr>
          <w:p>
            <w:pPr>
              <w:pStyle w:val="TableParagraph"/>
              <w:ind w:left="720" w:right="194" w:hanging="329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b) </w:t>
            </w:r>
            <w:r>
              <w:rPr>
                <w:sz w:val="20"/>
              </w:rPr>
              <w:t>neoznámenie začiatku a skončenia čerpania materskej dovolenky alebo rodičovskej dovolenky zamestnanca vôbec za každý deň</w:t>
            </w:r>
          </w:p>
          <w:p>
            <w:pPr>
              <w:pStyle w:val="TableParagraph"/>
              <w:spacing w:line="215" w:lineRule="exact"/>
              <w:ind w:left="720"/>
              <w:rPr>
                <w:sz w:val="20"/>
              </w:rPr>
            </w:pPr>
            <w:r>
              <w:rPr>
                <w:sz w:val="20"/>
              </w:rPr>
              <w:t>omeškania do dňa vykonania kontroly</w:t>
            </w:r>
          </w:p>
        </w:tc>
        <w:tc>
          <w:tcPr>
            <w:tcW w:w="3060" w:type="dxa"/>
          </w:tcPr>
          <w:p>
            <w:pPr>
              <w:pStyle w:val="TableParagraph"/>
              <w:spacing w:line="228" w:lineRule="exact"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0,30 – 6,60 eur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1"/>
        <w:gridCol w:w="3060"/>
      </w:tblGrid>
      <w:tr>
        <w:trPr>
          <w:trHeight w:val="901" w:hRule="atLeast"/>
        </w:trPr>
        <w:tc>
          <w:tcPr>
            <w:tcW w:w="9361" w:type="dxa"/>
            <w:gridSpan w:val="2"/>
          </w:tcPr>
          <w:p>
            <w:pPr>
              <w:pStyle w:val="TableParagraph"/>
              <w:spacing w:before="119"/>
              <w:ind w:left="391" w:right="160" w:hanging="284"/>
              <w:rPr>
                <w:b/>
                <w:sz w:val="24"/>
              </w:rPr>
            </w:pPr>
            <w:r>
              <w:rPr>
                <w:b/>
                <w:sz w:val="22"/>
              </w:rPr>
              <w:t>5. </w:t>
            </w:r>
            <w:r>
              <w:rPr>
                <w:b/>
                <w:sz w:val="24"/>
              </w:rPr>
              <w:t>výkaz poistného a príspevkov na starobné dôchodkové sporenie a opravný výkaz (ďalej len „výkaz“)</w:t>
            </w:r>
          </w:p>
          <w:p>
            <w:pPr>
              <w:pStyle w:val="TableParagraph"/>
              <w:spacing w:line="210" w:lineRule="exact" w:before="1"/>
              <w:ind w:left="3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[§ 231 ods. 1 písm. f) zákona v znení neskorších predpisov]</w:t>
            </w:r>
          </w:p>
        </w:tc>
      </w:tr>
      <w:tr>
        <w:trPr>
          <w:trHeight w:val="461" w:hRule="atLeast"/>
        </w:trPr>
        <w:tc>
          <w:tcPr>
            <w:tcW w:w="6301" w:type="dxa"/>
          </w:tcPr>
          <w:p>
            <w:pPr>
              <w:pStyle w:val="TableParagraph"/>
              <w:spacing w:before="110"/>
              <w:ind w:left="36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a) </w:t>
            </w:r>
            <w:r>
              <w:rPr>
                <w:sz w:val="20"/>
              </w:rPr>
              <w:t>predloženie výkazu po lehote</w:t>
            </w:r>
          </w:p>
        </w:tc>
        <w:tc>
          <w:tcPr>
            <w:tcW w:w="3060" w:type="dxa"/>
          </w:tcPr>
          <w:p>
            <w:pPr>
              <w:pStyle w:val="TableParagraph"/>
              <w:spacing w:line="228" w:lineRule="exact"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5,00 – 1 330,00 eur / 1 výkaz</w:t>
            </w:r>
          </w:p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0" w:hRule="atLeast"/>
        </w:trPr>
        <w:tc>
          <w:tcPr>
            <w:tcW w:w="6301" w:type="dxa"/>
          </w:tcPr>
          <w:p>
            <w:pPr>
              <w:pStyle w:val="TableParagraph"/>
              <w:spacing w:before="110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b) </w:t>
            </w:r>
            <w:r>
              <w:rPr>
                <w:sz w:val="20"/>
              </w:rPr>
              <w:t>nepredloženie výkazu vôbec</w:t>
            </w:r>
          </w:p>
        </w:tc>
        <w:tc>
          <w:tcPr>
            <w:tcW w:w="3060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10,00 – 3 320,00 eur /1 výkaz</w:t>
            </w:r>
          </w:p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1151" w:hRule="atLeast"/>
        </w:trPr>
        <w:tc>
          <w:tcPr>
            <w:tcW w:w="6301" w:type="dxa"/>
          </w:tcPr>
          <w:p>
            <w:pPr>
              <w:pStyle w:val="TableParagraph"/>
              <w:ind w:left="720" w:right="96" w:hanging="360"/>
              <w:jc w:val="both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c) </w:t>
            </w:r>
            <w:r>
              <w:rPr>
                <w:sz w:val="20"/>
              </w:rPr>
              <w:t>predloženie výkazu, ktorý nie je v členení na jednotlivých zamestnancov  a na   nemocenské   poistenie,   starobné   poistenie  a starobné   dôchodkové   sporenie,   invalidné   poistenie, 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úrazové</w:t>
            </w:r>
          </w:p>
          <w:p>
            <w:pPr>
              <w:pStyle w:val="TableParagraph"/>
              <w:spacing w:line="228" w:lineRule="exact"/>
              <w:ind w:left="720" w:right="96"/>
              <w:jc w:val="both"/>
              <w:rPr>
                <w:sz w:val="20"/>
              </w:rPr>
            </w:pPr>
            <w:r>
              <w:rPr>
                <w:sz w:val="20"/>
              </w:rPr>
              <w:t>poistenie,    garančné    poistenie,     poistenie     v nezamestnanosti a rezervný   fond   solidarity;   neuvedenie   dňa,   ktorý   je 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určený</w:t>
            </w:r>
          </w:p>
        </w:tc>
        <w:tc>
          <w:tcPr>
            <w:tcW w:w="3060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27" w:lineRule="exact"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3,30 – 663,80 eur / 1 výkaz</w:t>
            </w:r>
          </w:p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after="0" w:line="227" w:lineRule="exact"/>
        <w:rPr>
          <w:sz w:val="20"/>
        </w:rPr>
        <w:sectPr>
          <w:headerReference w:type="default" r:id="rId5"/>
          <w:type w:val="continuous"/>
          <w:pgSz w:w="11910" w:h="16840"/>
          <w:pgMar w:header="713" w:top="1660" w:bottom="280" w:left="1120" w:right="1160"/>
        </w:sectPr>
      </w:pPr>
    </w:p>
    <w:p>
      <w:pPr>
        <w:spacing w:line="240" w:lineRule="auto" w:before="11" w:after="0"/>
        <w:rPr>
          <w:b/>
          <w:sz w:val="1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1"/>
        <w:gridCol w:w="3060"/>
      </w:tblGrid>
      <w:tr>
        <w:trPr>
          <w:trHeight w:val="230" w:hRule="atLeast"/>
        </w:trPr>
        <w:tc>
          <w:tcPr>
            <w:tcW w:w="6301" w:type="dxa"/>
          </w:tcPr>
          <w:p>
            <w:pPr>
              <w:pStyle w:val="TableParagraph"/>
              <w:spacing w:line="210" w:lineRule="exact"/>
              <w:ind w:left="720"/>
              <w:rPr>
                <w:sz w:val="20"/>
              </w:rPr>
            </w:pPr>
            <w:r>
              <w:rPr>
                <w:sz w:val="20"/>
              </w:rPr>
              <w:t>na výplatu príjmov, ktoré sú vymeriavacím základom zamestnanca</w:t>
            </w:r>
          </w:p>
        </w:tc>
        <w:tc>
          <w:tcPr>
            <w:tcW w:w="306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453" w:hRule="atLeast"/>
        </w:trPr>
        <w:tc>
          <w:tcPr>
            <w:tcW w:w="6301" w:type="dxa"/>
          </w:tcPr>
          <w:p>
            <w:pPr>
              <w:pStyle w:val="TableParagraph"/>
              <w:tabs>
                <w:tab w:pos="1744" w:val="left" w:leader="none"/>
                <w:tab w:pos="2943" w:val="left" w:leader="none"/>
                <w:tab w:pos="4456" w:val="left" w:leader="none"/>
                <w:tab w:pos="5030" w:val="left" w:leader="none"/>
              </w:tabs>
              <w:spacing w:before="119"/>
              <w:ind w:left="357" w:right="232" w:hanging="284"/>
              <w:rPr>
                <w:b/>
                <w:sz w:val="24"/>
              </w:rPr>
            </w:pPr>
            <w:r>
              <w:rPr>
                <w:b/>
                <w:sz w:val="22"/>
              </w:rPr>
              <w:t>6. </w:t>
            </w:r>
            <w:r>
              <w:rPr>
                <w:b/>
                <w:sz w:val="24"/>
              </w:rPr>
              <w:t>neumožnenie vstupu do objektov zamestnávateľa, vykonania</w:t>
              <w:tab/>
              <w:t>kontroly</w:t>
              <w:tab/>
              <w:t>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nazerania</w:t>
              <w:tab/>
              <w:t>do</w:t>
              <w:tab/>
            </w:r>
            <w:r>
              <w:rPr>
                <w:b/>
                <w:spacing w:val="-3"/>
                <w:sz w:val="24"/>
              </w:rPr>
              <w:t>záznamov</w:t>
            </w:r>
          </w:p>
          <w:p>
            <w:pPr>
              <w:pStyle w:val="TableParagraph"/>
              <w:tabs>
                <w:tab w:pos="1717" w:val="left" w:leader="none"/>
                <w:tab w:pos="3392" w:val="left" w:leader="none"/>
                <w:tab w:pos="3747" w:val="left" w:leader="none"/>
                <w:tab w:pos="4236" w:val="left" w:leader="none"/>
                <w:tab w:pos="5030" w:val="left" w:leader="none"/>
              </w:tabs>
              <w:ind w:left="357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príjmoch</w:t>
              <w:tab/>
              <w:t>zamestnancov</w:t>
              <w:tab/>
              <w:t>a</w:t>
              <w:tab/>
              <w:t>do</w:t>
              <w:tab/>
              <w:t>iných</w:t>
              <w:tab/>
            </w:r>
            <w:r>
              <w:rPr>
                <w:b/>
                <w:spacing w:val="-3"/>
                <w:sz w:val="24"/>
              </w:rPr>
              <w:t>záznamov </w:t>
            </w:r>
            <w:r>
              <w:rPr>
                <w:b/>
                <w:sz w:val="24"/>
              </w:rPr>
              <w:t>dôležitých na účely sociálneho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poistenia</w:t>
            </w:r>
          </w:p>
          <w:p>
            <w:pPr>
              <w:pStyle w:val="TableParagraph"/>
              <w:spacing w:line="210" w:lineRule="exact" w:before="1"/>
              <w:ind w:left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[§ 231 ods. 1 písm. k) zákona]</w:t>
            </w:r>
          </w:p>
        </w:tc>
        <w:tc>
          <w:tcPr>
            <w:tcW w:w="3060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100,00 – 16 596,96 eur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7"/>
        <w:gridCol w:w="3066"/>
      </w:tblGrid>
      <w:tr>
        <w:trPr>
          <w:trHeight w:val="1177" w:hRule="atLeast"/>
        </w:trPr>
        <w:tc>
          <w:tcPr>
            <w:tcW w:w="6297" w:type="dxa"/>
          </w:tcPr>
          <w:p>
            <w:pPr>
              <w:pStyle w:val="TableParagraph"/>
              <w:spacing w:before="119"/>
              <w:ind w:left="391" w:right="231" w:hanging="284"/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>7. </w:t>
            </w:r>
            <w:r>
              <w:rPr>
                <w:b/>
                <w:sz w:val="24"/>
              </w:rPr>
              <w:t>nevytvorenie vhodných podmienok na vykonanie kontroly a neposkytnutie súčinnosti zodpovedajúcej oprávneniam zamestnancov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kontroly</w:t>
            </w:r>
          </w:p>
          <w:p>
            <w:pPr>
              <w:pStyle w:val="TableParagraph"/>
              <w:spacing w:line="210" w:lineRule="exact" w:before="1"/>
              <w:ind w:left="3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(§ 244 ods. 2 v spojitosti s § 243 ods. 1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zákona)</w:t>
            </w:r>
          </w:p>
        </w:tc>
        <w:tc>
          <w:tcPr>
            <w:tcW w:w="3066" w:type="dxa"/>
          </w:tcPr>
          <w:p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100,00 – 16 596,96 eur</w:t>
            </w:r>
          </w:p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1"/>
        <w:gridCol w:w="3060"/>
      </w:tblGrid>
      <w:tr>
        <w:trPr>
          <w:trHeight w:val="626" w:hRule="atLeast"/>
        </w:trPr>
        <w:tc>
          <w:tcPr>
            <w:tcW w:w="9361" w:type="dxa"/>
            <w:gridSpan w:val="2"/>
          </w:tcPr>
          <w:p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2"/>
              </w:rPr>
              <w:t>8. </w:t>
            </w:r>
            <w:r>
              <w:rPr>
                <w:b/>
                <w:sz w:val="24"/>
              </w:rPr>
              <w:t>oznámenie zmeny názvu, sídla zamestnávateľa</w:t>
            </w:r>
          </w:p>
          <w:p>
            <w:pPr>
              <w:pStyle w:val="TableParagraph"/>
              <w:spacing w:line="210" w:lineRule="exact" w:before="2"/>
              <w:ind w:left="3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[§ 231 ods. 1 písm. m) zákona v znení neskorších predpisov]</w:t>
            </w:r>
          </w:p>
        </w:tc>
      </w:tr>
      <w:tr>
        <w:trPr>
          <w:trHeight w:val="457" w:hRule="atLeast"/>
        </w:trPr>
        <w:tc>
          <w:tcPr>
            <w:tcW w:w="6301" w:type="dxa"/>
          </w:tcPr>
          <w:p>
            <w:pPr>
              <w:pStyle w:val="TableParagraph"/>
              <w:spacing w:before="110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a) </w:t>
            </w:r>
            <w:r>
              <w:rPr>
                <w:sz w:val="20"/>
              </w:rPr>
              <w:t>oznámenie zmeny po lehote za každý deň omeškania</w:t>
            </w:r>
          </w:p>
        </w:tc>
        <w:tc>
          <w:tcPr>
            <w:tcW w:w="3060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0,30 – 16,60 eur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2" w:hRule="atLeast"/>
        </w:trPr>
        <w:tc>
          <w:tcPr>
            <w:tcW w:w="6301" w:type="dxa"/>
          </w:tcPr>
          <w:p>
            <w:pPr>
              <w:pStyle w:val="TableParagraph"/>
              <w:spacing w:line="230" w:lineRule="exact"/>
              <w:ind w:left="720" w:right="194" w:hanging="329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b) </w:t>
            </w:r>
            <w:r>
              <w:rPr>
                <w:sz w:val="20"/>
              </w:rPr>
              <w:t>neoznámenie zmeny vôbec za každý deň omeškania do dňa vykonania kontroly</w:t>
            </w:r>
          </w:p>
        </w:tc>
        <w:tc>
          <w:tcPr>
            <w:tcW w:w="3060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0,30 – 33,20 eur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line="240" w:lineRule="auto" w:before="9" w:after="1"/>
        <w:rPr>
          <w:b/>
          <w:sz w:val="1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1"/>
        <w:gridCol w:w="3060"/>
      </w:tblGrid>
      <w:tr>
        <w:trPr>
          <w:trHeight w:val="626" w:hRule="atLeast"/>
        </w:trPr>
        <w:tc>
          <w:tcPr>
            <w:tcW w:w="9361" w:type="dxa"/>
            <w:gridSpan w:val="2"/>
          </w:tcPr>
          <w:p>
            <w:pPr>
              <w:pStyle w:val="TableParagraph"/>
              <w:spacing w:line="275" w:lineRule="exact" w:before="121"/>
              <w:rPr>
                <w:b/>
                <w:sz w:val="24"/>
              </w:rPr>
            </w:pPr>
            <w:r>
              <w:rPr>
                <w:b/>
                <w:sz w:val="22"/>
              </w:rPr>
              <w:t>9. </w:t>
            </w:r>
            <w:r>
              <w:rPr>
                <w:b/>
                <w:sz w:val="24"/>
              </w:rPr>
              <w:t>oznámenie zmeny mena a priezviska zamestnanca</w:t>
            </w:r>
          </w:p>
          <w:p>
            <w:pPr>
              <w:pStyle w:val="TableParagraph"/>
              <w:spacing w:line="209" w:lineRule="exact"/>
              <w:ind w:left="3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[§ 231 ods. 1 písm. n) zákona v znení neskorších predpisov]</w:t>
            </w:r>
          </w:p>
        </w:tc>
      </w:tr>
      <w:tr>
        <w:trPr>
          <w:trHeight w:val="460" w:hRule="atLeast"/>
        </w:trPr>
        <w:tc>
          <w:tcPr>
            <w:tcW w:w="6301" w:type="dxa"/>
          </w:tcPr>
          <w:p>
            <w:pPr>
              <w:pStyle w:val="TableParagraph"/>
              <w:spacing w:before="110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a) </w:t>
            </w:r>
            <w:r>
              <w:rPr>
                <w:sz w:val="20"/>
              </w:rPr>
              <w:t>oznámenie zmeny po lehote za každý deň omeškania</w:t>
            </w:r>
          </w:p>
        </w:tc>
        <w:tc>
          <w:tcPr>
            <w:tcW w:w="3060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0,30 – 3,32 eur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2" w:hRule="atLeast"/>
        </w:trPr>
        <w:tc>
          <w:tcPr>
            <w:tcW w:w="6301" w:type="dxa"/>
          </w:tcPr>
          <w:p>
            <w:pPr>
              <w:pStyle w:val="TableParagraph"/>
              <w:spacing w:line="225" w:lineRule="exact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b) </w:t>
            </w:r>
            <w:r>
              <w:rPr>
                <w:sz w:val="20"/>
              </w:rPr>
              <w:t>neoznámenie zmeny vôbec za každý deň omeškania do dňa</w:t>
            </w:r>
          </w:p>
          <w:p>
            <w:pPr>
              <w:pStyle w:val="TableParagraph"/>
              <w:spacing w:line="217" w:lineRule="exact"/>
              <w:ind w:left="720"/>
              <w:rPr>
                <w:sz w:val="20"/>
              </w:rPr>
            </w:pPr>
            <w:r>
              <w:rPr>
                <w:sz w:val="20"/>
              </w:rPr>
              <w:t>vykonania kontroly</w:t>
            </w:r>
          </w:p>
        </w:tc>
        <w:tc>
          <w:tcPr>
            <w:tcW w:w="3060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0,30 – 6,60 eur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line="240" w:lineRule="auto" w:before="9" w:after="1"/>
        <w:rPr>
          <w:b/>
          <w:sz w:val="1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1"/>
        <w:gridCol w:w="3060"/>
      </w:tblGrid>
      <w:tr>
        <w:trPr>
          <w:trHeight w:val="625" w:hRule="atLeast"/>
        </w:trPr>
        <w:tc>
          <w:tcPr>
            <w:tcW w:w="9361" w:type="dxa"/>
            <w:gridSpan w:val="2"/>
          </w:tcPr>
          <w:p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2"/>
              </w:rPr>
              <w:t>10.</w:t>
            </w:r>
            <w:r>
              <w:rPr>
                <w:b/>
                <w:sz w:val="24"/>
              </w:rPr>
              <w:t>oznámenie štátu a zmeny štátu</w:t>
            </w:r>
          </w:p>
          <w:p>
            <w:pPr>
              <w:pStyle w:val="TableParagraph"/>
              <w:spacing w:line="210" w:lineRule="exact" w:before="1"/>
              <w:ind w:left="3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[§ 231 ods. 1 písm. o) zákona v znení účinnom do 29. februára 2012]</w:t>
            </w:r>
          </w:p>
        </w:tc>
      </w:tr>
      <w:tr>
        <w:trPr>
          <w:trHeight w:val="460" w:hRule="atLeast"/>
        </w:trPr>
        <w:tc>
          <w:tcPr>
            <w:tcW w:w="6301" w:type="dxa"/>
          </w:tcPr>
          <w:p>
            <w:pPr>
              <w:pStyle w:val="TableParagraph"/>
              <w:spacing w:before="110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a) </w:t>
            </w:r>
            <w:r>
              <w:rPr>
                <w:sz w:val="20"/>
              </w:rPr>
              <w:t>oznámenie štátu po lehote za každý deň omeškania</w:t>
            </w:r>
          </w:p>
        </w:tc>
        <w:tc>
          <w:tcPr>
            <w:tcW w:w="3060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0,30 – 3,32 eur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0" w:hRule="atLeast"/>
        </w:trPr>
        <w:tc>
          <w:tcPr>
            <w:tcW w:w="6301" w:type="dxa"/>
          </w:tcPr>
          <w:p>
            <w:pPr>
              <w:pStyle w:val="TableParagraph"/>
              <w:spacing w:line="225" w:lineRule="exact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b) </w:t>
            </w:r>
            <w:r>
              <w:rPr>
                <w:sz w:val="20"/>
              </w:rPr>
              <w:t>neoznámenie štátu vôbec za každý deň omeškania do dňa</w:t>
            </w:r>
          </w:p>
          <w:p>
            <w:pPr>
              <w:pStyle w:val="TableParagraph"/>
              <w:spacing w:line="215" w:lineRule="exact"/>
              <w:ind w:left="720"/>
              <w:rPr>
                <w:sz w:val="20"/>
              </w:rPr>
            </w:pPr>
            <w:r>
              <w:rPr>
                <w:sz w:val="20"/>
              </w:rPr>
              <w:t>vykonania kontroly</w:t>
            </w:r>
          </w:p>
        </w:tc>
        <w:tc>
          <w:tcPr>
            <w:tcW w:w="3060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0,30 – 6,60 eur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0" w:hRule="atLeast"/>
        </w:trPr>
        <w:tc>
          <w:tcPr>
            <w:tcW w:w="6301" w:type="dxa"/>
          </w:tcPr>
          <w:p>
            <w:pPr>
              <w:pStyle w:val="TableParagraph"/>
              <w:spacing w:before="110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c) </w:t>
            </w:r>
            <w:r>
              <w:rPr>
                <w:sz w:val="20"/>
              </w:rPr>
              <w:t>oznámenie zmeny štátu po lehote za každý deň omeškania</w:t>
            </w:r>
          </w:p>
        </w:tc>
        <w:tc>
          <w:tcPr>
            <w:tcW w:w="3060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0,30 – 3,32 eur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0" w:hRule="atLeast"/>
        </w:trPr>
        <w:tc>
          <w:tcPr>
            <w:tcW w:w="6301" w:type="dxa"/>
          </w:tcPr>
          <w:p>
            <w:pPr>
              <w:pStyle w:val="TableParagraph"/>
              <w:spacing w:line="225" w:lineRule="exact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d) </w:t>
            </w:r>
            <w:r>
              <w:rPr>
                <w:sz w:val="20"/>
              </w:rPr>
              <w:t>neoznámenie zmeny štátu vôbec za každý deň omeškania do dňa</w:t>
            </w:r>
          </w:p>
          <w:p>
            <w:pPr>
              <w:pStyle w:val="TableParagraph"/>
              <w:spacing w:line="215" w:lineRule="exact"/>
              <w:ind w:left="720"/>
              <w:rPr>
                <w:sz w:val="20"/>
              </w:rPr>
            </w:pPr>
            <w:r>
              <w:rPr>
                <w:sz w:val="20"/>
              </w:rPr>
              <w:t>vykonania kontroly</w:t>
            </w:r>
          </w:p>
        </w:tc>
        <w:tc>
          <w:tcPr>
            <w:tcW w:w="3060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0,30 – 6,60 eur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9"/>
        <w:gridCol w:w="3063"/>
      </w:tblGrid>
      <w:tr>
        <w:trPr>
          <w:trHeight w:val="902" w:hRule="atLeast"/>
        </w:trPr>
        <w:tc>
          <w:tcPr>
            <w:tcW w:w="9362" w:type="dxa"/>
            <w:gridSpan w:val="2"/>
          </w:tcPr>
          <w:p>
            <w:pPr>
              <w:pStyle w:val="TableParagraph"/>
              <w:spacing w:before="119"/>
              <w:ind w:left="391" w:right="407" w:hanging="284"/>
              <w:rPr>
                <w:b/>
                <w:sz w:val="24"/>
              </w:rPr>
            </w:pPr>
            <w:r>
              <w:rPr>
                <w:b/>
                <w:sz w:val="22"/>
              </w:rPr>
              <w:t>11.  </w:t>
            </w:r>
            <w:r>
              <w:rPr>
                <w:b/>
                <w:sz w:val="24"/>
              </w:rPr>
              <w:t>oznámenie, že zamestnanec je štatutárny zástupca alebo člen štatutárneho orgánu      s najmenej 50% účasťou na majetku</w:t>
            </w:r>
          </w:p>
          <w:p>
            <w:pPr>
              <w:pStyle w:val="TableParagraph"/>
              <w:spacing w:line="210" w:lineRule="exact" w:before="1"/>
              <w:ind w:left="3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[§ 231 ods. 1 písm. o) zákona v znení účinnom od 1. januára 2014]</w:t>
            </w:r>
          </w:p>
        </w:tc>
      </w:tr>
      <w:tr>
        <w:trPr>
          <w:trHeight w:val="460" w:hRule="atLeast"/>
        </w:trPr>
        <w:tc>
          <w:tcPr>
            <w:tcW w:w="6299" w:type="dxa"/>
          </w:tcPr>
          <w:p>
            <w:pPr>
              <w:pStyle w:val="TableParagraph"/>
              <w:spacing w:before="110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a) </w:t>
            </w:r>
            <w:r>
              <w:rPr>
                <w:sz w:val="20"/>
              </w:rPr>
              <w:t>oznámenie po lehote za každý deň omeškania</w:t>
            </w:r>
          </w:p>
        </w:tc>
        <w:tc>
          <w:tcPr>
            <w:tcW w:w="3063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0,30 – 3,32 eur</w:t>
            </w:r>
          </w:p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0" w:hRule="atLeast"/>
        </w:trPr>
        <w:tc>
          <w:tcPr>
            <w:tcW w:w="6299" w:type="dxa"/>
          </w:tcPr>
          <w:p>
            <w:pPr>
              <w:pStyle w:val="TableParagraph"/>
              <w:spacing w:line="225" w:lineRule="exact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b) </w:t>
            </w:r>
            <w:r>
              <w:rPr>
                <w:sz w:val="20"/>
              </w:rPr>
              <w:t>neoznámenie vôbec za každý deň omeškania do dňa vykonania</w:t>
            </w:r>
          </w:p>
          <w:p>
            <w:pPr>
              <w:pStyle w:val="TableParagraph"/>
              <w:spacing w:line="215" w:lineRule="exact"/>
              <w:ind w:left="674"/>
              <w:rPr>
                <w:sz w:val="20"/>
              </w:rPr>
            </w:pPr>
            <w:r>
              <w:rPr>
                <w:sz w:val="20"/>
              </w:rPr>
              <w:t>kontroly</w:t>
            </w:r>
          </w:p>
        </w:tc>
        <w:tc>
          <w:tcPr>
            <w:tcW w:w="3063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0,30 – 6,60 eur</w:t>
            </w:r>
          </w:p>
          <w:p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0" w:hRule="atLeast"/>
        </w:trPr>
        <w:tc>
          <w:tcPr>
            <w:tcW w:w="6299" w:type="dxa"/>
          </w:tcPr>
          <w:p>
            <w:pPr>
              <w:pStyle w:val="TableParagraph"/>
              <w:spacing w:before="110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c) </w:t>
            </w:r>
            <w:r>
              <w:rPr>
                <w:sz w:val="20"/>
              </w:rPr>
              <w:t>oznámenie zmeny po lehote za každý deň omeškania</w:t>
            </w:r>
          </w:p>
        </w:tc>
        <w:tc>
          <w:tcPr>
            <w:tcW w:w="3063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0,30 – 3,32 eur</w:t>
            </w:r>
          </w:p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0" w:hRule="atLeast"/>
        </w:trPr>
        <w:tc>
          <w:tcPr>
            <w:tcW w:w="6299" w:type="dxa"/>
          </w:tcPr>
          <w:p>
            <w:pPr>
              <w:pStyle w:val="TableParagraph"/>
              <w:spacing w:line="225" w:lineRule="exact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d) </w:t>
            </w:r>
            <w:r>
              <w:rPr>
                <w:sz w:val="20"/>
              </w:rPr>
              <w:t>neoznámenie zmeny vôbec za každý deň omeškania do dňa</w:t>
            </w:r>
          </w:p>
          <w:p>
            <w:pPr>
              <w:pStyle w:val="TableParagraph"/>
              <w:spacing w:line="215" w:lineRule="exact"/>
              <w:ind w:left="674"/>
              <w:rPr>
                <w:sz w:val="20"/>
              </w:rPr>
            </w:pPr>
            <w:r>
              <w:rPr>
                <w:sz w:val="20"/>
              </w:rPr>
              <w:t>vykonania kontroly</w:t>
            </w:r>
          </w:p>
        </w:tc>
        <w:tc>
          <w:tcPr>
            <w:tcW w:w="3063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0,30 – 6,60 eur</w:t>
            </w:r>
          </w:p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9"/>
        <w:gridCol w:w="3072"/>
      </w:tblGrid>
      <w:tr>
        <w:trPr>
          <w:trHeight w:val="901" w:hRule="atLeast"/>
        </w:trPr>
        <w:tc>
          <w:tcPr>
            <w:tcW w:w="6289" w:type="dxa"/>
          </w:tcPr>
          <w:p>
            <w:pPr>
              <w:pStyle w:val="TableParagraph"/>
              <w:tabs>
                <w:tab w:pos="1940" w:val="left" w:leader="none"/>
                <w:tab w:pos="3564" w:val="left" w:leader="none"/>
                <w:tab w:pos="4761" w:val="left" w:leader="none"/>
              </w:tabs>
              <w:spacing w:before="119"/>
              <w:ind w:left="391" w:right="77" w:hanging="284"/>
              <w:rPr>
                <w:b/>
                <w:sz w:val="24"/>
              </w:rPr>
            </w:pPr>
            <w:r>
              <w:rPr>
                <w:b/>
                <w:sz w:val="22"/>
              </w:rPr>
              <w:t>12.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4"/>
              </w:rPr>
              <w:t>neuvedenie</w:t>
              <w:tab/>
              <w:t>variabilného</w:t>
              <w:tab/>
              <w:t>symbolu</w:t>
              <w:tab/>
              <w:t>a </w:t>
            </w:r>
            <w:r>
              <w:rPr>
                <w:b/>
                <w:spacing w:val="-3"/>
                <w:sz w:val="24"/>
              </w:rPr>
              <w:t>špecifického </w:t>
            </w:r>
            <w:r>
              <w:rPr>
                <w:b/>
                <w:sz w:val="24"/>
              </w:rPr>
              <w:t>symbolu pri platení poistného</w:t>
            </w:r>
            <w:r>
              <w:rPr>
                <w:b/>
                <w:sz w:val="20"/>
              </w:rPr>
              <w:t>, </w:t>
            </w:r>
            <w:r>
              <w:rPr>
                <w:b/>
                <w:sz w:val="24"/>
              </w:rPr>
              <w:t>penále,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pokuty</w:t>
            </w:r>
          </w:p>
          <w:p>
            <w:pPr>
              <w:pStyle w:val="TableParagraph"/>
              <w:spacing w:line="210" w:lineRule="exact" w:before="1"/>
              <w:ind w:left="4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(§ 142 ods. 7 zákona v znení zákona č. 69/2012 Z.z.)</w:t>
            </w:r>
          </w:p>
        </w:tc>
        <w:tc>
          <w:tcPr>
            <w:tcW w:w="3072" w:type="dxa"/>
          </w:tcPr>
          <w:p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3,32 – 16,60 eur / 1 platba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1910" w:h="16840"/>
          <w:pgMar w:header="713" w:footer="0" w:top="1660" w:bottom="280" w:left="1120" w:right="11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89"/>
        <w:ind w:left="361" w:right="245"/>
        <w:jc w:val="center"/>
      </w:pPr>
      <w:r>
        <w:rPr/>
        <w:t>Samostatne zárobkovo činná osoba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1"/>
        <w:gridCol w:w="2734"/>
      </w:tblGrid>
      <w:tr>
        <w:trPr>
          <w:trHeight w:val="625" w:hRule="atLeast"/>
        </w:trPr>
        <w:tc>
          <w:tcPr>
            <w:tcW w:w="9395" w:type="dxa"/>
            <w:gridSpan w:val="2"/>
          </w:tcPr>
          <w:p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1. výpis z daňového priznania za príslušný kalendárny rok (ďalej len „výpis“)</w:t>
            </w:r>
          </w:p>
          <w:p>
            <w:pPr>
              <w:pStyle w:val="TableParagraph"/>
              <w:spacing w:line="210" w:lineRule="exact" w:before="1"/>
              <w:ind w:left="3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(§ 228 ods. 1 a 2 zákona v znení účinnom do 31. decembra 2010)</w:t>
            </w:r>
          </w:p>
        </w:tc>
      </w:tr>
      <w:tr>
        <w:trPr>
          <w:trHeight w:val="460" w:hRule="atLeast"/>
        </w:trPr>
        <w:tc>
          <w:tcPr>
            <w:tcW w:w="6661" w:type="dxa"/>
          </w:tcPr>
          <w:p>
            <w:pPr>
              <w:pStyle w:val="TableParagraph"/>
              <w:spacing w:before="110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a) </w:t>
            </w:r>
            <w:r>
              <w:rPr>
                <w:sz w:val="20"/>
              </w:rPr>
              <w:t>predloženie výpisu po lehote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16,60 – 166,00 eur / 1 výpis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0" w:hRule="atLeast"/>
        </w:trPr>
        <w:tc>
          <w:tcPr>
            <w:tcW w:w="6661" w:type="dxa"/>
          </w:tcPr>
          <w:p>
            <w:pPr>
              <w:pStyle w:val="TableParagraph"/>
              <w:spacing w:before="110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b) </w:t>
            </w:r>
            <w:r>
              <w:rPr>
                <w:sz w:val="20"/>
              </w:rPr>
              <w:t>nepredloženie výpisu vôbec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33,20 – 332,00 eur / 1 výpis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184" w:hRule="atLeast"/>
        </w:trPr>
        <w:tc>
          <w:tcPr>
            <w:tcW w:w="939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856" w:hRule="atLeast"/>
        </w:trPr>
        <w:tc>
          <w:tcPr>
            <w:tcW w:w="9395" w:type="dxa"/>
            <w:gridSpan w:val="2"/>
          </w:tcPr>
          <w:p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2. prihlásenie (odhlásenie) na nemocenské poistenie a dôchodkové poistenie</w:t>
            </w:r>
          </w:p>
          <w:p>
            <w:pPr>
              <w:pStyle w:val="TableParagraph"/>
              <w:spacing w:before="1"/>
              <w:ind w:left="3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(§ 228 ods. 3 zákona v znení účinnom do 31. decembra 2010 a § 228 ods. 1 zákona v znení účinnom do 31.</w:t>
            </w:r>
          </w:p>
          <w:p>
            <w:pPr>
              <w:pStyle w:val="TableParagraph"/>
              <w:spacing w:line="210" w:lineRule="exact"/>
              <w:ind w:left="3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decembra 2014)</w:t>
            </w:r>
          </w:p>
        </w:tc>
      </w:tr>
      <w:tr>
        <w:trPr>
          <w:trHeight w:val="458" w:hRule="atLeast"/>
        </w:trPr>
        <w:tc>
          <w:tcPr>
            <w:tcW w:w="6661" w:type="dxa"/>
          </w:tcPr>
          <w:p>
            <w:pPr>
              <w:pStyle w:val="TableParagraph"/>
              <w:spacing w:before="108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a) </w:t>
            </w:r>
            <w:r>
              <w:rPr>
                <w:sz w:val="20"/>
              </w:rPr>
              <w:t>prihlásenie (odhlásenie) po lehote za každý deň omeškania</w:t>
            </w:r>
          </w:p>
        </w:tc>
        <w:tc>
          <w:tcPr>
            <w:tcW w:w="2734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0,03 – 3,32 eur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2" w:hRule="atLeast"/>
        </w:trPr>
        <w:tc>
          <w:tcPr>
            <w:tcW w:w="6661" w:type="dxa"/>
          </w:tcPr>
          <w:p>
            <w:pPr>
              <w:pStyle w:val="TableParagraph"/>
              <w:spacing w:line="225" w:lineRule="exact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b) </w:t>
            </w:r>
            <w:r>
              <w:rPr>
                <w:sz w:val="20"/>
              </w:rPr>
              <w:t>neprihlásenie (neodhlásenie) vôbec za každý deň omeškania do dňa</w:t>
            </w:r>
          </w:p>
          <w:p>
            <w:pPr>
              <w:pStyle w:val="TableParagraph"/>
              <w:spacing w:line="215" w:lineRule="exact" w:before="3"/>
              <w:ind w:left="720"/>
              <w:rPr>
                <w:sz w:val="20"/>
              </w:rPr>
            </w:pPr>
            <w:r>
              <w:rPr>
                <w:sz w:val="20"/>
              </w:rPr>
              <w:t>vykonania kontroly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0,03 – 6,60 eur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line="240" w:lineRule="auto" w:before="9" w:after="1"/>
        <w:rPr>
          <w:b/>
          <w:sz w:val="1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1"/>
        <w:gridCol w:w="2734"/>
      </w:tblGrid>
      <w:tr>
        <w:trPr>
          <w:trHeight w:val="856" w:hRule="atLeast"/>
        </w:trPr>
        <w:tc>
          <w:tcPr>
            <w:tcW w:w="9395" w:type="dxa"/>
            <w:gridSpan w:val="2"/>
          </w:tcPr>
          <w:p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3. oznámenie prerušenia poistenia</w:t>
            </w:r>
          </w:p>
          <w:p>
            <w:pPr>
              <w:pStyle w:val="TableParagraph"/>
              <w:spacing w:before="1"/>
              <w:ind w:left="3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(§ 228 ods. 4 zákona v znení účinnom do 31. decembra 2010 a § 228 ods. 2 zákona v znení účinnom od 1.</w:t>
            </w:r>
          </w:p>
          <w:p>
            <w:pPr>
              <w:pStyle w:val="TableParagraph"/>
              <w:spacing w:line="210" w:lineRule="exact"/>
              <w:ind w:left="3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januára 2011)</w:t>
            </w:r>
          </w:p>
        </w:tc>
      </w:tr>
      <w:tr>
        <w:trPr>
          <w:trHeight w:val="460" w:hRule="atLeast"/>
        </w:trPr>
        <w:tc>
          <w:tcPr>
            <w:tcW w:w="6661" w:type="dxa"/>
          </w:tcPr>
          <w:p>
            <w:pPr>
              <w:pStyle w:val="TableParagraph"/>
              <w:spacing w:before="110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a) </w:t>
            </w:r>
            <w:r>
              <w:rPr>
                <w:sz w:val="20"/>
              </w:rPr>
              <w:t>oznámenie prerušenia poistenia po lehote za každý deň omeškania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0,03 – 3,32 eur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0" w:hRule="atLeast"/>
        </w:trPr>
        <w:tc>
          <w:tcPr>
            <w:tcW w:w="6661" w:type="dxa"/>
          </w:tcPr>
          <w:p>
            <w:pPr>
              <w:pStyle w:val="TableParagraph"/>
              <w:spacing w:line="225" w:lineRule="exact"/>
              <w:ind w:left="39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b) </w:t>
            </w:r>
            <w:r>
              <w:rPr>
                <w:sz w:val="20"/>
              </w:rPr>
              <w:t>neoznámenie prerušenia poistenia vôbec za každý deň omeškania do dňa</w:t>
            </w:r>
          </w:p>
          <w:p>
            <w:pPr>
              <w:pStyle w:val="TableParagraph"/>
              <w:spacing w:line="215" w:lineRule="exact"/>
              <w:ind w:left="720"/>
              <w:rPr>
                <w:sz w:val="20"/>
              </w:rPr>
            </w:pPr>
            <w:r>
              <w:rPr>
                <w:sz w:val="20"/>
              </w:rPr>
              <w:t>vykonania kontroly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0,03 – 6,60 eur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184" w:hRule="atLeast"/>
        </w:trPr>
        <w:tc>
          <w:tcPr>
            <w:tcW w:w="939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132" w:hRule="atLeast"/>
        </w:trPr>
        <w:tc>
          <w:tcPr>
            <w:tcW w:w="9395" w:type="dxa"/>
            <w:gridSpan w:val="2"/>
          </w:tcPr>
          <w:p>
            <w:pPr>
              <w:pStyle w:val="TableParagraph"/>
              <w:spacing w:before="119"/>
              <w:ind w:left="391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4. oznámenie zmeny mena, priezviska, trvalého pobytu a zrušenie povolenia na trvalý pobyt alebo povolenia na prechodný pobyt</w:t>
            </w:r>
          </w:p>
          <w:p>
            <w:pPr>
              <w:pStyle w:val="TableParagraph"/>
              <w:spacing w:line="230" w:lineRule="atLeast" w:before="1"/>
              <w:ind w:left="360" w:right="8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(§ 228 ods. 5 zákona v znení účinnom do 31. decembra 2010 a § 228 ods. 3 zákona v znení účinnom </w:t>
            </w:r>
            <w:r>
              <w:rPr>
                <w:b/>
                <w:i/>
                <w:sz w:val="20"/>
              </w:rPr>
              <w:t>od 1. januára 2011)</w:t>
            </w:r>
          </w:p>
        </w:tc>
      </w:tr>
      <w:tr>
        <w:trPr>
          <w:trHeight w:val="460" w:hRule="atLeast"/>
        </w:trPr>
        <w:tc>
          <w:tcPr>
            <w:tcW w:w="6661" w:type="dxa"/>
          </w:tcPr>
          <w:p>
            <w:pPr>
              <w:pStyle w:val="TableParagraph"/>
              <w:spacing w:before="110"/>
              <w:ind w:left="36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a) </w:t>
            </w:r>
            <w:r>
              <w:rPr>
                <w:sz w:val="20"/>
              </w:rPr>
              <w:t>oznámenie zmeny po lehote za každý deň omeškania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0,03 – 3,32 eur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0" w:hRule="atLeast"/>
        </w:trPr>
        <w:tc>
          <w:tcPr>
            <w:tcW w:w="6661" w:type="dxa"/>
          </w:tcPr>
          <w:p>
            <w:pPr>
              <w:pStyle w:val="TableParagraph"/>
              <w:spacing w:line="225" w:lineRule="exact"/>
              <w:ind w:left="36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b) </w:t>
            </w:r>
            <w:r>
              <w:rPr>
                <w:sz w:val="20"/>
              </w:rPr>
              <w:t>neoznámenie zmeny vôbec za každý deň omeškania do dňa vykonania</w:t>
            </w:r>
          </w:p>
          <w:p>
            <w:pPr>
              <w:pStyle w:val="TableParagraph"/>
              <w:spacing w:line="215" w:lineRule="exact"/>
              <w:ind w:left="746"/>
              <w:rPr>
                <w:sz w:val="20"/>
              </w:rPr>
            </w:pPr>
            <w:r>
              <w:rPr>
                <w:sz w:val="20"/>
              </w:rPr>
              <w:t>kontroly</w:t>
            </w:r>
          </w:p>
        </w:tc>
        <w:tc>
          <w:tcPr>
            <w:tcW w:w="2734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0,03 – 6,60 eur</w:t>
            </w:r>
          </w:p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1"/>
        <w:gridCol w:w="2734"/>
      </w:tblGrid>
      <w:tr>
        <w:trPr>
          <w:trHeight w:val="854" w:hRule="atLeast"/>
        </w:trPr>
        <w:tc>
          <w:tcPr>
            <w:tcW w:w="9395" w:type="dxa"/>
            <w:gridSpan w:val="2"/>
          </w:tcPr>
          <w:p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5. oznámenie štátu a zmeny štátu</w:t>
            </w:r>
          </w:p>
          <w:p>
            <w:pPr>
              <w:pStyle w:val="TableParagraph"/>
              <w:spacing w:line="229" w:lineRule="exact" w:before="1"/>
              <w:ind w:left="3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(§ 228 ods. 6 zákona v znení účinnom od 1. januára 2009 do 31. decembra 2010 a § 228 ods. 4 zákona</w:t>
            </w:r>
          </w:p>
          <w:p>
            <w:pPr>
              <w:pStyle w:val="TableParagraph"/>
              <w:spacing w:line="209" w:lineRule="exact"/>
              <w:ind w:left="3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 znení účinnom od 1. januára 2011 do 29. februára 2012)</w:t>
            </w:r>
          </w:p>
        </w:tc>
      </w:tr>
      <w:tr>
        <w:trPr>
          <w:trHeight w:val="460" w:hRule="atLeast"/>
        </w:trPr>
        <w:tc>
          <w:tcPr>
            <w:tcW w:w="6661" w:type="dxa"/>
          </w:tcPr>
          <w:p>
            <w:pPr>
              <w:pStyle w:val="TableParagraph"/>
              <w:tabs>
                <w:tab w:pos="751" w:val="left" w:leader="none"/>
              </w:tabs>
              <w:spacing w:before="110"/>
              <w:ind w:left="36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a)</w:t>
              <w:tab/>
            </w:r>
            <w:r>
              <w:rPr>
                <w:sz w:val="20"/>
              </w:rPr>
              <w:t>oznámenie štátu po lehote za každý deň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omeškania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0,03 – 3,32 eur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0" w:hRule="atLeast"/>
        </w:trPr>
        <w:tc>
          <w:tcPr>
            <w:tcW w:w="6661" w:type="dxa"/>
          </w:tcPr>
          <w:p>
            <w:pPr>
              <w:pStyle w:val="TableParagraph"/>
              <w:tabs>
                <w:tab w:pos="751" w:val="left" w:leader="none"/>
              </w:tabs>
              <w:spacing w:line="225" w:lineRule="exact"/>
              <w:ind w:left="36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b)</w:t>
              <w:tab/>
            </w:r>
            <w:r>
              <w:rPr>
                <w:sz w:val="20"/>
              </w:rPr>
              <w:t>neoznámenie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štátu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vôbec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každý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deň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omeškania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dňa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vykonania</w:t>
            </w:r>
          </w:p>
          <w:p>
            <w:pPr>
              <w:pStyle w:val="TableParagraph"/>
              <w:spacing w:line="215" w:lineRule="exact"/>
              <w:ind w:left="751"/>
              <w:rPr>
                <w:sz w:val="20"/>
              </w:rPr>
            </w:pPr>
            <w:r>
              <w:rPr>
                <w:sz w:val="20"/>
              </w:rPr>
              <w:t>kontroly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0,03 – 6,60 eur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0" w:hRule="atLeast"/>
        </w:trPr>
        <w:tc>
          <w:tcPr>
            <w:tcW w:w="6661" w:type="dxa"/>
          </w:tcPr>
          <w:p>
            <w:pPr>
              <w:pStyle w:val="TableParagraph"/>
              <w:tabs>
                <w:tab w:pos="751" w:val="left" w:leader="none"/>
              </w:tabs>
              <w:spacing w:before="110"/>
              <w:ind w:left="36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c)</w:t>
              <w:tab/>
            </w:r>
            <w:r>
              <w:rPr>
                <w:sz w:val="20"/>
              </w:rPr>
              <w:t>oznámenie zmeny štátu po lehote za každý deň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omeškania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0,03 – 3,32 eur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2" w:hRule="atLeast"/>
        </w:trPr>
        <w:tc>
          <w:tcPr>
            <w:tcW w:w="6661" w:type="dxa"/>
          </w:tcPr>
          <w:p>
            <w:pPr>
              <w:pStyle w:val="TableParagraph"/>
              <w:tabs>
                <w:tab w:pos="751" w:val="left" w:leader="none"/>
              </w:tabs>
              <w:spacing w:line="225" w:lineRule="exact"/>
              <w:ind w:left="36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d)</w:t>
              <w:tab/>
            </w:r>
            <w:r>
              <w:rPr>
                <w:sz w:val="20"/>
              </w:rPr>
              <w:t>neoznámenie zmeny štátu vôbec za každý deň omeškania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 dňa</w:t>
            </w:r>
          </w:p>
          <w:p>
            <w:pPr>
              <w:pStyle w:val="TableParagraph"/>
              <w:spacing w:line="217" w:lineRule="exact"/>
              <w:ind w:left="751"/>
              <w:rPr>
                <w:sz w:val="20"/>
              </w:rPr>
            </w:pPr>
            <w:r>
              <w:rPr>
                <w:sz w:val="20"/>
              </w:rPr>
              <w:t>vykonania kontroly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0,03 – 6,60 eur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line="240" w:lineRule="auto" w:before="9" w:after="1"/>
        <w:rPr>
          <w:b/>
          <w:sz w:val="1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2"/>
        <w:gridCol w:w="2693"/>
      </w:tblGrid>
      <w:tr>
        <w:trPr>
          <w:trHeight w:val="901" w:hRule="atLeast"/>
        </w:trPr>
        <w:tc>
          <w:tcPr>
            <w:tcW w:w="6702" w:type="dxa"/>
          </w:tcPr>
          <w:p>
            <w:pPr>
              <w:pStyle w:val="TableParagraph"/>
              <w:spacing w:before="119"/>
              <w:ind w:left="463" w:right="131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6. neuvedenie variabilného symbolu a špecifického  symbolu pri platení poistného, penále,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pokuty</w:t>
            </w:r>
          </w:p>
          <w:p>
            <w:pPr>
              <w:pStyle w:val="TableParagraph"/>
              <w:spacing w:line="210" w:lineRule="exact" w:before="1"/>
              <w:ind w:left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(§ 142 ods. 7 zákona v znení zákona č. 69/2012 Z.z.)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3,32 – 16,60 eur / 1 platba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1910" w:h="16840"/>
          <w:pgMar w:header="713" w:footer="0" w:top="1660" w:bottom="280" w:left="1120" w:right="1160"/>
        </w:sectPr>
      </w:pPr>
    </w:p>
    <w:p>
      <w:pPr>
        <w:spacing w:line="240" w:lineRule="auto" w:before="11" w:after="0"/>
        <w:rPr>
          <w:b/>
          <w:sz w:val="1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1"/>
        <w:gridCol w:w="2734"/>
      </w:tblGrid>
      <w:tr>
        <w:trPr>
          <w:trHeight w:val="1454" w:hRule="atLeast"/>
        </w:trPr>
        <w:tc>
          <w:tcPr>
            <w:tcW w:w="9395" w:type="dxa"/>
            <w:gridSpan w:val="2"/>
          </w:tcPr>
          <w:p>
            <w:pPr>
              <w:pStyle w:val="TableParagraph"/>
              <w:spacing w:before="119"/>
              <w:ind w:left="463" w:right="93" w:hanging="3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 oznámenie výšky príjmov a výdavkov zo zárobkovej činnosti podľa § 3ods. 3 zákona   v znení účinnom od 1. januára 2011 a oznámenie skutočností rozhodujúcich na posúdenie vzniku a zániku povinného nemocenského poistenia a povinného dôchodkového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poistenia</w:t>
            </w:r>
          </w:p>
          <w:p>
            <w:pPr>
              <w:pStyle w:val="TableParagraph"/>
              <w:spacing w:line="210" w:lineRule="exact" w:before="1"/>
              <w:ind w:left="3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(§ 228 ods. 1 zákona v znení účinnom od 1. januára 2015)</w:t>
            </w:r>
          </w:p>
        </w:tc>
      </w:tr>
      <w:tr>
        <w:trPr>
          <w:trHeight w:val="690" w:hRule="atLeast"/>
        </w:trPr>
        <w:tc>
          <w:tcPr>
            <w:tcW w:w="6661" w:type="dxa"/>
          </w:tcPr>
          <w:p>
            <w:pPr>
              <w:pStyle w:val="TableParagraph"/>
              <w:tabs>
                <w:tab w:pos="746" w:val="left" w:leader="none"/>
              </w:tabs>
              <w:ind w:left="746" w:right="112" w:hanging="425"/>
              <w:rPr>
                <w:sz w:val="20"/>
              </w:rPr>
            </w:pPr>
            <w:r>
              <w:rPr>
                <w:sz w:val="20"/>
              </w:rPr>
              <w:t>a)</w:t>
              <w:tab/>
              <w:t>oznámenie výšky príjmov a výdavkov po lehote za každý deň omeškania od právoplatného určenia príslušnosti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k právnym predpisom</w:t>
            </w:r>
          </w:p>
          <w:p>
            <w:pPr>
              <w:pStyle w:val="TableParagraph"/>
              <w:spacing w:line="215" w:lineRule="exact"/>
              <w:ind w:left="746"/>
              <w:rPr>
                <w:sz w:val="20"/>
              </w:rPr>
            </w:pPr>
            <w:r>
              <w:rPr>
                <w:sz w:val="20"/>
              </w:rPr>
              <w:t>Slovenskej republiky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0,03 – 3,32 eur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688" w:hRule="atLeast"/>
        </w:trPr>
        <w:tc>
          <w:tcPr>
            <w:tcW w:w="6661" w:type="dxa"/>
          </w:tcPr>
          <w:p>
            <w:pPr>
              <w:pStyle w:val="TableParagraph"/>
              <w:tabs>
                <w:tab w:pos="746" w:val="left" w:leader="none"/>
              </w:tabs>
              <w:spacing w:line="225" w:lineRule="exact"/>
              <w:ind w:left="746" w:hanging="425"/>
              <w:rPr>
                <w:sz w:val="20"/>
              </w:rPr>
            </w:pPr>
            <w:r>
              <w:rPr>
                <w:sz w:val="20"/>
              </w:rPr>
              <w:t>b)</w:t>
              <w:tab/>
              <w:t>neoznámenie výšky príjmov a výdavkov vôbec za každý deň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omeškania</w:t>
            </w:r>
          </w:p>
          <w:p>
            <w:pPr>
              <w:pStyle w:val="TableParagraph"/>
              <w:spacing w:line="228" w:lineRule="exact" w:before="4"/>
              <w:ind w:left="746"/>
              <w:rPr>
                <w:sz w:val="20"/>
              </w:rPr>
            </w:pPr>
            <w:r>
              <w:rPr>
                <w:sz w:val="20"/>
              </w:rPr>
              <w:t>od právoplatného určenia príslušnosti k právnym predpisom Slovenskej republiky</w:t>
            </w:r>
          </w:p>
        </w:tc>
        <w:tc>
          <w:tcPr>
            <w:tcW w:w="2734" w:type="dxa"/>
          </w:tcPr>
          <w:p>
            <w:pPr>
              <w:pStyle w:val="TableParagraph"/>
              <w:spacing w:line="227" w:lineRule="exact"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0,03 – 6,60 eur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0" w:hRule="atLeast"/>
        </w:trPr>
        <w:tc>
          <w:tcPr>
            <w:tcW w:w="6661" w:type="dxa"/>
          </w:tcPr>
          <w:p>
            <w:pPr>
              <w:pStyle w:val="TableParagraph"/>
              <w:tabs>
                <w:tab w:pos="746" w:val="left" w:leader="none"/>
              </w:tabs>
              <w:spacing w:line="225" w:lineRule="exact"/>
              <w:ind w:left="321"/>
              <w:rPr>
                <w:sz w:val="20"/>
              </w:rPr>
            </w:pPr>
            <w:r>
              <w:rPr>
                <w:sz w:val="20"/>
              </w:rPr>
              <w:t>c)</w:t>
              <w:tab/>
              <w:t>oznámenie výšky príjmov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výdavkov po lehote za každý deň</w:t>
            </w:r>
          </w:p>
          <w:p>
            <w:pPr>
              <w:pStyle w:val="TableParagraph"/>
              <w:spacing w:line="215" w:lineRule="exact"/>
              <w:ind w:left="746"/>
              <w:rPr>
                <w:sz w:val="20"/>
              </w:rPr>
            </w:pPr>
            <w:r>
              <w:rPr>
                <w:sz w:val="20"/>
              </w:rPr>
              <w:t>omeškania v bežnom roku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0,03 – 3,32 eur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0" w:hRule="atLeast"/>
        </w:trPr>
        <w:tc>
          <w:tcPr>
            <w:tcW w:w="6661" w:type="dxa"/>
          </w:tcPr>
          <w:p>
            <w:pPr>
              <w:pStyle w:val="TableParagraph"/>
              <w:tabs>
                <w:tab w:pos="746" w:val="left" w:leader="none"/>
              </w:tabs>
              <w:spacing w:line="225" w:lineRule="exact"/>
              <w:ind w:left="321"/>
              <w:rPr>
                <w:sz w:val="20"/>
              </w:rPr>
            </w:pPr>
            <w:r>
              <w:rPr>
                <w:sz w:val="20"/>
              </w:rPr>
              <w:t>d)</w:t>
              <w:tab/>
              <w:t>neoznámenie výšky príjmov a výdavkov vôbec za každý deň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omeškania</w:t>
            </w:r>
          </w:p>
          <w:p>
            <w:pPr>
              <w:pStyle w:val="TableParagraph"/>
              <w:spacing w:line="215" w:lineRule="exact"/>
              <w:ind w:left="746"/>
              <w:rPr>
                <w:sz w:val="20"/>
              </w:rPr>
            </w:pPr>
            <w:r>
              <w:rPr>
                <w:sz w:val="20"/>
              </w:rPr>
              <w:t>v bežnom roku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0,03 – 6,60 eur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690" w:hRule="atLeast"/>
        </w:trPr>
        <w:tc>
          <w:tcPr>
            <w:tcW w:w="6661" w:type="dxa"/>
          </w:tcPr>
          <w:p>
            <w:pPr>
              <w:pStyle w:val="TableParagraph"/>
              <w:tabs>
                <w:tab w:pos="746" w:val="left" w:leader="none"/>
                <w:tab w:pos="1948" w:val="left" w:leader="none"/>
                <w:tab w:pos="2888" w:val="left" w:leader="none"/>
                <w:tab w:pos="3770" w:val="left" w:leader="none"/>
                <w:tab w:pos="4998" w:val="left" w:leader="none"/>
                <w:tab w:pos="5526" w:val="left" w:leader="none"/>
              </w:tabs>
              <w:spacing w:line="225" w:lineRule="exact"/>
              <w:ind w:left="746" w:hanging="425"/>
              <w:rPr>
                <w:sz w:val="20"/>
              </w:rPr>
            </w:pPr>
            <w:r>
              <w:rPr>
                <w:sz w:val="20"/>
              </w:rPr>
              <w:t>e)</w:t>
              <w:tab/>
              <w:t>oznámenie</w:t>
              <w:tab/>
              <w:t>dátumu</w:t>
              <w:tab/>
              <w:t>vzniku</w:t>
              <w:tab/>
              <w:t>oprávnenia</w:t>
              <w:tab/>
              <w:t>na</w:t>
              <w:tab/>
              <w:t>vykonávanie</w:t>
            </w:r>
          </w:p>
          <w:p>
            <w:pPr>
              <w:pStyle w:val="TableParagraph"/>
              <w:spacing w:line="230" w:lineRule="atLeast"/>
              <w:ind w:left="746" w:right="112"/>
              <w:rPr>
                <w:sz w:val="20"/>
              </w:rPr>
            </w:pPr>
            <w:r>
              <w:rPr>
                <w:sz w:val="20"/>
              </w:rPr>
              <w:t>alebo prevádzkovanie  činnosti  predložením  príslušného  oprávnenia po lehote za každý deň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omeškania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0,03 – 3,32 eur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688" w:hRule="atLeast"/>
        </w:trPr>
        <w:tc>
          <w:tcPr>
            <w:tcW w:w="6661" w:type="dxa"/>
          </w:tcPr>
          <w:p>
            <w:pPr>
              <w:pStyle w:val="TableParagraph"/>
              <w:tabs>
                <w:tab w:pos="746" w:val="left" w:leader="none"/>
                <w:tab w:pos="2102" w:val="left" w:leader="none"/>
                <w:tab w:pos="3001" w:val="left" w:leader="none"/>
                <w:tab w:pos="3845" w:val="left" w:leader="none"/>
                <w:tab w:pos="5035" w:val="left" w:leader="none"/>
                <w:tab w:pos="5524" w:val="left" w:leader="none"/>
              </w:tabs>
              <w:spacing w:line="237" w:lineRule="auto"/>
              <w:ind w:left="746" w:right="102" w:hanging="425"/>
              <w:rPr>
                <w:sz w:val="20"/>
              </w:rPr>
            </w:pPr>
            <w:r>
              <w:rPr>
                <w:sz w:val="20"/>
              </w:rPr>
              <w:t>f)</w:t>
              <w:tab/>
              <w:t>neoznámenie</w:t>
              <w:tab/>
              <w:t>dátumu</w:t>
              <w:tab/>
              <w:t>vzniku</w:t>
              <w:tab/>
              <w:t>oprávnenia</w:t>
              <w:tab/>
              <w:t>na</w:t>
              <w:tab/>
            </w:r>
            <w:r>
              <w:rPr>
                <w:spacing w:val="-3"/>
                <w:sz w:val="20"/>
              </w:rPr>
              <w:t>vykonávanie </w:t>
            </w:r>
            <w:r>
              <w:rPr>
                <w:sz w:val="20"/>
              </w:rPr>
              <w:t>alebo prevádzkovanie činnosti nepredložením príslušného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oprávnenia</w:t>
            </w:r>
          </w:p>
          <w:p>
            <w:pPr>
              <w:pStyle w:val="TableParagraph"/>
              <w:spacing w:line="215" w:lineRule="exact"/>
              <w:ind w:left="746"/>
              <w:rPr>
                <w:sz w:val="20"/>
              </w:rPr>
            </w:pPr>
            <w:r>
              <w:rPr>
                <w:sz w:val="20"/>
              </w:rPr>
              <w:t>vôbec za každý deň omeškania</w:t>
            </w:r>
          </w:p>
        </w:tc>
        <w:tc>
          <w:tcPr>
            <w:tcW w:w="2734" w:type="dxa"/>
          </w:tcPr>
          <w:p>
            <w:pPr>
              <w:pStyle w:val="TableParagraph"/>
              <w:spacing w:line="227" w:lineRule="exact"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0,03 – 6,60 eur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690" w:hRule="atLeast"/>
        </w:trPr>
        <w:tc>
          <w:tcPr>
            <w:tcW w:w="6661" w:type="dxa"/>
          </w:tcPr>
          <w:p>
            <w:pPr>
              <w:pStyle w:val="TableParagraph"/>
              <w:tabs>
                <w:tab w:pos="746" w:val="left" w:leader="none"/>
                <w:tab w:pos="1833" w:val="left" w:leader="none"/>
                <w:tab w:pos="2705" w:val="left" w:leader="none"/>
                <w:tab w:pos="3132" w:val="left" w:leader="none"/>
                <w:tab w:pos="3744" w:val="left" w:leader="none"/>
                <w:tab w:pos="4209" w:val="left" w:leader="none"/>
                <w:tab w:pos="4578" w:val="left" w:leader="none"/>
                <w:tab w:pos="5635" w:val="left" w:leader="none"/>
                <w:tab w:pos="6048" w:val="left" w:leader="none"/>
              </w:tabs>
              <w:spacing w:line="225" w:lineRule="exact"/>
              <w:ind w:left="746" w:hanging="425"/>
              <w:rPr>
                <w:sz w:val="20"/>
              </w:rPr>
            </w:pPr>
            <w:r>
              <w:rPr>
                <w:sz w:val="20"/>
              </w:rPr>
              <w:t>g)</w:t>
              <w:tab/>
              <w:t>oznámenie</w:t>
              <w:tab/>
              <w:t>dátumu,</w:t>
              <w:tab/>
              <w:t>od</w:t>
              <w:tab/>
              <w:t>kedy</w:t>
              <w:tab/>
              <w:t>nie</w:t>
              <w:tab/>
              <w:t>je</w:t>
              <w:tab/>
              <w:t>oprávnená</w:t>
              <w:tab/>
              <w:t>na</w:t>
              <w:tab/>
              <w:t>výkon</w:t>
            </w:r>
          </w:p>
          <w:p>
            <w:pPr>
              <w:pStyle w:val="TableParagraph"/>
              <w:spacing w:line="230" w:lineRule="atLeast"/>
              <w:ind w:left="746" w:right="200"/>
              <w:rPr>
                <w:sz w:val="20"/>
              </w:rPr>
            </w:pPr>
            <w:r>
              <w:rPr>
                <w:sz w:val="20"/>
              </w:rPr>
              <w:t>alebo prevádzkovanie činnosti predložením  príslušného  dokumentu  po lehote za každý deň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omeškania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0,03 – 3,32 eur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690" w:hRule="atLeast"/>
        </w:trPr>
        <w:tc>
          <w:tcPr>
            <w:tcW w:w="6661" w:type="dxa"/>
          </w:tcPr>
          <w:p>
            <w:pPr>
              <w:pStyle w:val="TableParagraph"/>
              <w:tabs>
                <w:tab w:pos="746" w:val="left" w:leader="none"/>
                <w:tab w:pos="2001" w:val="left" w:leader="none"/>
                <w:tab w:pos="2850" w:val="left" w:leader="none"/>
                <w:tab w:pos="3252" w:val="left" w:leader="none"/>
                <w:tab w:pos="4284" w:val="left" w:leader="none"/>
                <w:tab w:pos="5662" w:val="left" w:leader="none"/>
                <w:tab w:pos="6051" w:val="left" w:leader="none"/>
              </w:tabs>
              <w:ind w:left="746" w:right="97" w:hanging="425"/>
              <w:rPr>
                <w:sz w:val="20"/>
              </w:rPr>
            </w:pPr>
            <w:r>
              <w:rPr>
                <w:sz w:val="20"/>
              </w:rPr>
              <w:t>h)</w:t>
              <w:tab/>
              <w:t>neoznámenie</w:t>
              <w:tab/>
              <w:t>dátumu,</w:t>
              <w:tab/>
              <w:t>od</w:t>
              <w:tab/>
              <w:t>kedy  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nie</w:t>
              <w:tab/>
              <w:t>je  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oprávnená</w:t>
              <w:tab/>
              <w:t>na</w:t>
              <w:tab/>
            </w:r>
            <w:r>
              <w:rPr>
                <w:spacing w:val="-4"/>
                <w:sz w:val="20"/>
              </w:rPr>
              <w:t>výkon </w:t>
            </w:r>
            <w:r>
              <w:rPr>
                <w:sz w:val="20"/>
              </w:rPr>
              <w:t>alebo prevádzkovanie činnosti nepredložením príslušného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dokumentu</w:t>
            </w:r>
          </w:p>
          <w:p>
            <w:pPr>
              <w:pStyle w:val="TableParagraph"/>
              <w:spacing w:line="215" w:lineRule="exact"/>
              <w:ind w:left="746"/>
              <w:rPr>
                <w:sz w:val="20"/>
              </w:rPr>
            </w:pPr>
            <w:r>
              <w:rPr>
                <w:sz w:val="20"/>
              </w:rPr>
              <w:t>vôbec za každý deň omeškania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0,03 – 6,60 eur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8"/>
        </w:rPr>
      </w:pPr>
    </w:p>
    <w:p>
      <w:pPr>
        <w:pStyle w:val="BodyText"/>
        <w:spacing w:before="89"/>
        <w:ind w:left="361" w:right="329"/>
        <w:jc w:val="center"/>
      </w:pPr>
      <w:r>
        <w:rPr/>
        <w:t>Dobrovoľne nemocensky poistená osoba, dobrovoľne dôchodkovo poistená osoba a osoba dobrovoľne poistená v nezamestnanosti</w:t>
      </w:r>
    </w:p>
    <w:p>
      <w:pPr>
        <w:spacing w:line="240" w:lineRule="auto" w:before="2" w:after="0"/>
        <w:rPr>
          <w:b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2"/>
        <w:gridCol w:w="2693"/>
      </w:tblGrid>
      <w:tr>
        <w:trPr>
          <w:trHeight w:val="782" w:hRule="atLeast"/>
        </w:trPr>
        <w:tc>
          <w:tcPr>
            <w:tcW w:w="6702" w:type="dxa"/>
          </w:tcPr>
          <w:p>
            <w:pPr>
              <w:pStyle w:val="TableParagraph"/>
              <w:tabs>
                <w:tab w:pos="1477" w:val="left" w:leader="none"/>
                <w:tab w:pos="2995" w:val="left" w:leader="none"/>
                <w:tab w:pos="4084" w:val="left" w:leader="none"/>
                <w:tab w:pos="5746" w:val="left" w:leader="none"/>
              </w:tabs>
              <w:ind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neuvedenie</w:t>
              <w:tab/>
              <w:t>variabilného</w:t>
              <w:tab/>
              <w:t>symbolu</w:t>
              <w:tab/>
              <w:t>a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špecifického</w:t>
              <w:tab/>
            </w:r>
            <w:r>
              <w:rPr>
                <w:b/>
                <w:spacing w:val="-4"/>
                <w:sz w:val="24"/>
              </w:rPr>
              <w:t>symbolu </w:t>
            </w:r>
            <w:r>
              <w:rPr>
                <w:b/>
                <w:sz w:val="24"/>
              </w:rPr>
              <w:t>pri platení poistného</w:t>
            </w:r>
            <w:r>
              <w:rPr>
                <w:b/>
                <w:sz w:val="20"/>
              </w:rPr>
              <w:t>, </w:t>
            </w:r>
            <w:r>
              <w:rPr>
                <w:b/>
                <w:sz w:val="24"/>
              </w:rPr>
              <w:t>penále,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pokuty</w:t>
            </w:r>
          </w:p>
          <w:p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(§ 142 ods. 7 zákona v znení zákona č. 69/2012 Z.z.)</w:t>
            </w:r>
          </w:p>
        </w:tc>
        <w:tc>
          <w:tcPr>
            <w:tcW w:w="2693" w:type="dxa"/>
          </w:tcPr>
          <w:p>
            <w:pPr>
              <w:pStyle w:val="TableParagraph"/>
              <w:spacing w:line="228" w:lineRule="exact" w:before="1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3,32 – 16,60 eur / 1 platba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250"/>
        <w:ind w:left="361" w:right="239"/>
        <w:jc w:val="center"/>
      </w:pPr>
      <w:r>
        <w:rPr/>
        <w:t>Poistenec štátu</w:t>
      </w:r>
    </w:p>
    <w:p>
      <w:pPr>
        <w:spacing w:line="240" w:lineRule="auto" w:before="2" w:after="1"/>
        <w:rPr>
          <w:b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1"/>
        <w:gridCol w:w="2734"/>
      </w:tblGrid>
      <w:tr>
        <w:trPr>
          <w:trHeight w:val="626" w:hRule="atLeast"/>
        </w:trPr>
        <w:tc>
          <w:tcPr>
            <w:tcW w:w="9395" w:type="dxa"/>
            <w:gridSpan w:val="2"/>
          </w:tcPr>
          <w:p>
            <w:pPr>
              <w:pStyle w:val="TableParagraph"/>
              <w:spacing w:before="116"/>
              <w:rPr>
                <w:i/>
                <w:sz w:val="24"/>
              </w:rPr>
            </w:pPr>
            <w:r>
              <w:rPr>
                <w:b/>
                <w:sz w:val="24"/>
              </w:rPr>
              <w:t>1. prihlásenie (odhlásenie) na dôchodkové poistenie </w:t>
            </w:r>
            <w:r>
              <w:rPr>
                <w:i/>
                <w:sz w:val="24"/>
              </w:rPr>
              <w:t>(za obdobie do 31. júla 2006)</w:t>
            </w:r>
          </w:p>
          <w:p>
            <w:pPr>
              <w:pStyle w:val="TableParagraph"/>
              <w:spacing w:line="210" w:lineRule="exact" w:before="4"/>
              <w:ind w:left="3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(§ 229 ods. 2 zákona v znení účinnom do 31. júla 2006)</w:t>
            </w:r>
          </w:p>
        </w:tc>
      </w:tr>
      <w:tr>
        <w:trPr>
          <w:trHeight w:val="460" w:hRule="atLeast"/>
        </w:trPr>
        <w:tc>
          <w:tcPr>
            <w:tcW w:w="6661" w:type="dxa"/>
          </w:tcPr>
          <w:p>
            <w:pPr>
              <w:pStyle w:val="TableParagraph"/>
              <w:spacing w:before="110"/>
              <w:ind w:left="391"/>
              <w:rPr>
                <w:sz w:val="20"/>
              </w:rPr>
            </w:pPr>
            <w:r>
              <w:rPr>
                <w:sz w:val="20"/>
              </w:rPr>
              <w:t>prihlásenie (odhlásenie) po lehote za každý deň omeškania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0,03 – 0,70 eur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line="240" w:lineRule="auto" w:before="1" w:after="0"/>
        <w:rPr>
          <w:b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1"/>
        <w:gridCol w:w="2734"/>
      </w:tblGrid>
      <w:tr>
        <w:trPr>
          <w:trHeight w:val="626" w:hRule="atLeast"/>
        </w:trPr>
        <w:tc>
          <w:tcPr>
            <w:tcW w:w="9395" w:type="dxa"/>
            <w:gridSpan w:val="2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b/>
                <w:sz w:val="24"/>
              </w:rPr>
              <w:t>2. odhlásenie z dôchodkového poistenia </w:t>
            </w:r>
            <w:r>
              <w:rPr>
                <w:i/>
                <w:sz w:val="24"/>
              </w:rPr>
              <w:t>(za obdobie od 1. augusta 2006)</w:t>
            </w:r>
          </w:p>
          <w:p>
            <w:pPr>
              <w:pStyle w:val="TableParagraph"/>
              <w:spacing w:line="210" w:lineRule="exact" w:before="6"/>
              <w:ind w:left="3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(§ 229 ods. 1 zákona v znení v znení účinnom od 1. augusta 2006)</w:t>
            </w:r>
          </w:p>
        </w:tc>
      </w:tr>
      <w:tr>
        <w:trPr>
          <w:trHeight w:val="460" w:hRule="atLeast"/>
        </w:trPr>
        <w:tc>
          <w:tcPr>
            <w:tcW w:w="6661" w:type="dxa"/>
          </w:tcPr>
          <w:p>
            <w:pPr>
              <w:pStyle w:val="TableParagraph"/>
              <w:spacing w:before="110"/>
              <w:ind w:left="360"/>
              <w:rPr>
                <w:sz w:val="20"/>
              </w:rPr>
            </w:pPr>
            <w:r>
              <w:rPr>
                <w:sz w:val="20"/>
              </w:rPr>
              <w:t>odhlásenie po lehote za každý deň omeškania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0,03 – 0,70eur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after="0" w:line="212" w:lineRule="exact"/>
        <w:rPr>
          <w:sz w:val="20"/>
        </w:rPr>
        <w:sectPr>
          <w:pgSz w:w="11910" w:h="16840"/>
          <w:pgMar w:header="713" w:footer="0" w:top="1660" w:bottom="280" w:left="1120" w:right="1160"/>
        </w:sectPr>
      </w:pPr>
    </w:p>
    <w:p>
      <w:pPr>
        <w:pStyle w:val="BodyText"/>
        <w:spacing w:before="182"/>
        <w:ind w:left="361" w:right="325"/>
        <w:jc w:val="center"/>
      </w:pPr>
      <w:r>
        <w:rPr/>
        <w:t>Zamestnanec – dohodár – študent/dôchodca</w:t>
      </w:r>
    </w:p>
    <w:p>
      <w:pPr>
        <w:spacing w:line="240" w:lineRule="auto" w:before="2" w:after="0"/>
        <w:rPr>
          <w:b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2"/>
        <w:gridCol w:w="2660"/>
      </w:tblGrid>
      <w:tr>
        <w:trPr>
          <w:trHeight w:val="1333" w:hRule="atLeast"/>
        </w:trPr>
        <w:tc>
          <w:tcPr>
            <w:tcW w:w="6702" w:type="dxa"/>
          </w:tcPr>
          <w:p>
            <w:pPr>
              <w:pStyle w:val="TableParagraph"/>
              <w:ind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uplatnenie práva na určenie dohody o brigádnickej práci študentov/dohody o vykonaní práce resp. dohody o pracovnej činnosti u dôchodcov v jednom kalendárnom mesiaci na viac ako jednu dohodu</w:t>
            </w:r>
          </w:p>
          <w:p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(§ 227a zákona v znení neskorších predpisov)</w:t>
            </w:r>
          </w:p>
        </w:tc>
        <w:tc>
          <w:tcPr>
            <w:tcW w:w="2660" w:type="dxa"/>
          </w:tcPr>
          <w:p>
            <w:pPr>
              <w:pStyle w:val="TableParagraph"/>
              <w:spacing w:before="91"/>
              <w:ind w:left="110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3,32 – 100,00 eur / za každú určenú dohodu naviac</w:t>
            </w:r>
          </w:p>
          <w:p>
            <w:pPr>
              <w:pStyle w:val="TableParagraph"/>
              <w:spacing w:before="1"/>
              <w:ind w:left="11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v jednom kalendárnom mesiaci</w:t>
            </w:r>
          </w:p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line="240" w:lineRule="auto" w:before="8"/>
        <w:rPr>
          <w:b/>
          <w:sz w:val="40"/>
        </w:rPr>
      </w:pPr>
    </w:p>
    <w:p>
      <w:pPr>
        <w:pStyle w:val="BodyText"/>
        <w:ind w:left="360" w:right="329"/>
        <w:jc w:val="center"/>
      </w:pPr>
      <w:r>
        <w:rPr/>
        <w:t>Orgán, ktorý vydáva povolenie na výkon samostatnej zárobkovej činnosti</w:t>
      </w:r>
    </w:p>
    <w:p>
      <w:pPr>
        <w:spacing w:line="240" w:lineRule="auto" w:before="1" w:after="1"/>
        <w:rPr>
          <w:b/>
          <w:sz w:val="2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1"/>
        <w:gridCol w:w="2734"/>
      </w:tblGrid>
      <w:tr>
        <w:trPr>
          <w:trHeight w:val="782" w:hRule="atLeast"/>
        </w:trPr>
        <w:tc>
          <w:tcPr>
            <w:tcW w:w="9395" w:type="dxa"/>
            <w:gridSpan w:val="2"/>
          </w:tcPr>
          <w:p>
            <w:pPr>
              <w:pStyle w:val="TableParagraph"/>
              <w:spacing w:before="1"/>
              <w:ind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oznámenie vydania a zrušenia povolenia na výkon samostatnej zárobkovej činnosti (sadzby sa použijú za porušenie povinnosti zistenej vo vzťahu k jednej SZČO)</w:t>
            </w:r>
          </w:p>
          <w:p>
            <w:pPr>
              <w:pStyle w:val="TableParagraph"/>
              <w:spacing w:line="20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(§ 233 ods. 9 zákona v znení účinnom od 1. januára 2014)</w:t>
            </w:r>
          </w:p>
        </w:tc>
      </w:tr>
      <w:tr>
        <w:trPr>
          <w:trHeight w:val="690" w:hRule="atLeast"/>
        </w:trPr>
        <w:tc>
          <w:tcPr>
            <w:tcW w:w="6661" w:type="dxa"/>
          </w:tcPr>
          <w:p>
            <w:pPr>
              <w:pStyle w:val="TableParagraph"/>
              <w:tabs>
                <w:tab w:pos="746" w:val="left" w:leader="none"/>
              </w:tabs>
              <w:ind w:left="751" w:right="95" w:hanging="360"/>
              <w:rPr>
                <w:i/>
                <w:sz w:val="20"/>
              </w:rPr>
            </w:pPr>
            <w:r>
              <w:rPr>
                <w:sz w:val="20"/>
              </w:rPr>
              <w:t>a)</w:t>
              <w:tab/>
            </w:r>
            <w:r>
              <w:rPr>
                <w:spacing w:val="-3"/>
                <w:sz w:val="20"/>
              </w:rPr>
              <w:t>oznámenie vydania </w:t>
            </w:r>
            <w:r>
              <w:rPr>
                <w:sz w:val="20"/>
              </w:rPr>
              <w:t>povolenia po </w:t>
            </w:r>
            <w:r>
              <w:rPr>
                <w:spacing w:val="-3"/>
                <w:sz w:val="20"/>
              </w:rPr>
              <w:t>lehote/neoznámenie </w:t>
            </w:r>
            <w:r>
              <w:rPr>
                <w:sz w:val="20"/>
              </w:rPr>
              <w:t>vydania </w:t>
            </w:r>
            <w:r>
              <w:rPr>
                <w:spacing w:val="-3"/>
                <w:sz w:val="20"/>
              </w:rPr>
              <w:t>povolenia </w:t>
            </w:r>
            <w:r>
              <w:rPr>
                <w:sz w:val="20"/>
              </w:rPr>
              <w:t>vôbec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každý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deň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omeškania</w:t>
            </w:r>
            <w:r>
              <w:rPr>
                <w:spacing w:val="24"/>
                <w:sz w:val="20"/>
              </w:rPr>
              <w:t> </w:t>
            </w:r>
            <w:r>
              <w:rPr>
                <w:i/>
                <w:sz w:val="20"/>
              </w:rPr>
              <w:t>(povolenie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sz w:val="20"/>
              </w:rPr>
              <w:t>vydané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sz w:val="20"/>
              </w:rPr>
              <w:t>od</w:t>
            </w:r>
            <w:r>
              <w:rPr>
                <w:i/>
                <w:spacing w:val="24"/>
                <w:sz w:val="20"/>
              </w:rPr>
              <w:t> </w:t>
            </w:r>
            <w:r>
              <w:rPr>
                <w:i/>
                <w:sz w:val="20"/>
              </w:rPr>
              <w:t>1.</w:t>
            </w:r>
            <w:r>
              <w:rPr>
                <w:i/>
                <w:spacing w:val="23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januára</w:t>
            </w:r>
            <w:r>
              <w:rPr>
                <w:i/>
                <w:spacing w:val="23"/>
                <w:sz w:val="20"/>
              </w:rPr>
              <w:t> </w:t>
            </w:r>
            <w:r>
              <w:rPr>
                <w:i/>
                <w:sz w:val="20"/>
              </w:rPr>
              <w:t>2014</w:t>
            </w:r>
          </w:p>
          <w:p>
            <w:pPr>
              <w:pStyle w:val="TableParagraph"/>
              <w:spacing w:line="215" w:lineRule="exact"/>
              <w:ind w:left="751"/>
              <w:rPr>
                <w:i/>
                <w:sz w:val="20"/>
              </w:rPr>
            </w:pPr>
            <w:r>
              <w:rPr>
                <w:i/>
                <w:sz w:val="20"/>
              </w:rPr>
              <w:t>a neskôr)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0,30 – 6,60 eur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460" w:hRule="atLeast"/>
        </w:trPr>
        <w:tc>
          <w:tcPr>
            <w:tcW w:w="6661" w:type="dxa"/>
          </w:tcPr>
          <w:p>
            <w:pPr>
              <w:pStyle w:val="TableParagraph"/>
              <w:spacing w:line="225" w:lineRule="exact"/>
              <w:ind w:left="391"/>
              <w:rPr>
                <w:sz w:val="20"/>
              </w:rPr>
            </w:pPr>
            <w:r>
              <w:rPr>
                <w:sz w:val="20"/>
              </w:rPr>
              <w:t>b) oznámenie zrušenia povolenia po lehote/neoznámenie zrušenia vôbec za</w:t>
            </w:r>
          </w:p>
          <w:p>
            <w:pPr>
              <w:pStyle w:val="TableParagraph"/>
              <w:spacing w:line="215" w:lineRule="exact"/>
              <w:ind w:left="751"/>
              <w:rPr>
                <w:i/>
                <w:sz w:val="20"/>
              </w:rPr>
            </w:pPr>
            <w:r>
              <w:rPr>
                <w:sz w:val="20"/>
              </w:rPr>
              <w:t>každý deň omeškania </w:t>
            </w:r>
            <w:r>
              <w:rPr>
                <w:i/>
                <w:sz w:val="20"/>
              </w:rPr>
              <w:t>(povolenie zrušené od 1. januára 2014 a neskôr)</w:t>
            </w:r>
          </w:p>
        </w:tc>
        <w:tc>
          <w:tcPr>
            <w:tcW w:w="2734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0,30 – 6,60 eur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line="240" w:lineRule="auto" w:before="8"/>
        <w:rPr>
          <w:b/>
          <w:sz w:val="40"/>
        </w:rPr>
      </w:pPr>
    </w:p>
    <w:p>
      <w:pPr>
        <w:pStyle w:val="BodyText"/>
        <w:ind w:left="361" w:right="322"/>
        <w:jc w:val="center"/>
      </w:pPr>
      <w:r>
        <w:rPr/>
        <w:t>Platiteľ mzdy</w:t>
      </w:r>
    </w:p>
    <w:p>
      <w:pPr>
        <w:spacing w:line="240" w:lineRule="auto" w:before="2" w:after="0"/>
        <w:rPr>
          <w:b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1"/>
        <w:gridCol w:w="2734"/>
      </w:tblGrid>
      <w:tr>
        <w:trPr>
          <w:trHeight w:val="505" w:hRule="atLeast"/>
        </w:trPr>
        <w:tc>
          <w:tcPr>
            <w:tcW w:w="9395" w:type="dxa"/>
            <w:gridSpan w:val="2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nesplnenie povinnosti</w:t>
            </w:r>
          </w:p>
          <w:p>
            <w:pPr>
              <w:pStyle w:val="TableParagraph"/>
              <w:spacing w:line="210" w:lineRule="exact" w:before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(§ 225i ods. 12 zákona v znení účinnom od 1. júla 2017)</w:t>
            </w:r>
          </w:p>
        </w:tc>
      </w:tr>
      <w:tr>
        <w:trPr>
          <w:trHeight w:val="1245" w:hRule="atLeast"/>
        </w:trPr>
        <w:tc>
          <w:tcPr>
            <w:tcW w:w="6661" w:type="dxa"/>
          </w:tcPr>
          <w:p>
            <w:pPr>
              <w:pStyle w:val="TableParagraph"/>
              <w:spacing w:line="241" w:lineRule="exact" w:before="15"/>
              <w:rPr>
                <w:sz w:val="21"/>
              </w:rPr>
            </w:pPr>
            <w:r>
              <w:rPr>
                <w:sz w:val="21"/>
              </w:rPr>
              <w:t>a)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poukázať na účet príslušnej organizačnej zložky Sociálnej poisťovne s</w:t>
            </w:r>
          </w:p>
          <w:p>
            <w:pPr>
              <w:pStyle w:val="TableParagraph"/>
              <w:spacing w:before="1"/>
              <w:ind w:right="107"/>
              <w:rPr>
                <w:sz w:val="21"/>
              </w:rPr>
            </w:pPr>
            <w:r>
              <w:rPr>
                <w:sz w:val="21"/>
              </w:rPr>
              <w:t>uvedením variabilného symbolu a špecifického symbolu, ktorý je uvedený v exekučnom príkaze na vymáhanie pohľadávok zrážkami zo mzdy, sumy zrazené zo mzdy účastníka konania</w:t>
            </w:r>
          </w:p>
        </w:tc>
        <w:tc>
          <w:tcPr>
            <w:tcW w:w="2734" w:type="dxa"/>
          </w:tcPr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do výšky nepoukázanej sumy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  <w:tr>
        <w:trPr>
          <w:trHeight w:val="966" w:hRule="atLeast"/>
        </w:trPr>
        <w:tc>
          <w:tcPr>
            <w:tcW w:w="6661" w:type="dxa"/>
          </w:tcPr>
          <w:p>
            <w:pPr>
              <w:pStyle w:val="TableParagraph"/>
              <w:ind w:right="86"/>
              <w:rPr>
                <w:sz w:val="21"/>
              </w:rPr>
            </w:pPr>
            <w:r>
              <w:rPr>
                <w:sz w:val="21"/>
              </w:rPr>
              <w:t>b) zrážať zo mzdy účastníka konania sumy na úhradu pohľadávky a poukazovať ich na účet príslušnej organizačnej zložky Sociálnej poisťovne s uvedením variabilného symbolu a špecifického symbolu, ktorý je uvedený v</w:t>
            </w:r>
          </w:p>
          <w:p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exekučnom príkaze na vymáhanie pohľadávok zrážkami zo mzdy</w:t>
            </w:r>
          </w:p>
        </w:tc>
        <w:tc>
          <w:tcPr>
            <w:tcW w:w="2734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28" w:lineRule="exac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 výšky nezrazenej sumy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(najviac spolu 16 596,96 eur)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5"/>
        <w:rPr>
          <w:b/>
          <w:sz w:val="39"/>
        </w:rPr>
      </w:pPr>
    </w:p>
    <w:p>
      <w:pPr>
        <w:pStyle w:val="BodyText"/>
        <w:spacing w:before="1"/>
        <w:ind w:left="361" w:right="327"/>
        <w:jc w:val="center"/>
      </w:pPr>
      <w:r>
        <w:rPr/>
        <w:t>Banka alebo pobočka zahraničnej banky</w:t>
      </w:r>
    </w:p>
    <w:p>
      <w:pPr>
        <w:spacing w:line="240" w:lineRule="auto" w:before="1" w:after="0"/>
        <w:rPr>
          <w:b/>
          <w:sz w:val="2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1"/>
        <w:gridCol w:w="2734"/>
      </w:tblGrid>
      <w:tr>
        <w:trPr>
          <w:trHeight w:val="506" w:hRule="atLeast"/>
        </w:trPr>
        <w:tc>
          <w:tcPr>
            <w:tcW w:w="9395" w:type="dxa"/>
            <w:gridSpan w:val="2"/>
          </w:tcPr>
          <w:p>
            <w:pPr>
              <w:pStyle w:val="TableParagraph"/>
              <w:spacing w:line="275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nesplnenie povinnosti</w:t>
            </w:r>
          </w:p>
          <w:p>
            <w:pPr>
              <w:pStyle w:val="TableParagraph"/>
              <w:spacing w:line="20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(§ 225j ods. 13 zákona v znení účinnom od 1. júla 2017)</w:t>
            </w:r>
          </w:p>
        </w:tc>
      </w:tr>
      <w:tr>
        <w:trPr>
          <w:trHeight w:val="1209" w:hRule="atLeast"/>
        </w:trPr>
        <w:tc>
          <w:tcPr>
            <w:tcW w:w="6661" w:type="dxa"/>
          </w:tcPr>
          <w:p>
            <w:pPr>
              <w:pStyle w:val="TableParagraph"/>
              <w:ind w:right="97"/>
              <w:rPr>
                <w:sz w:val="21"/>
              </w:rPr>
            </w:pPr>
            <w:r>
              <w:rPr>
                <w:sz w:val="21"/>
              </w:rPr>
              <w:t>odpísať peňažné prostriedky z účtu klienta banky alebo pobočky zahraničnej banky, ktorý je účastníkom konania, a poukázať ich na účet príslušnej organizačnej zložky Sociálnej poisťovne s uvedením variabilného symbolu a špecifického symbolu, ktorý je uvedený v exekučnom príkaze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na</w:t>
            </w:r>
          </w:p>
          <w:p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vymáhanie pohľadávok prikázaním pohľadávky</w:t>
            </w:r>
          </w:p>
        </w:tc>
        <w:tc>
          <w:tcPr>
            <w:tcW w:w="2734" w:type="dxa"/>
          </w:tcPr>
          <w:p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 výšky neodpísanej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sumy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(najviac spolu 16 596,96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eur)</w:t>
            </w:r>
          </w:p>
        </w:tc>
      </w:tr>
    </w:tbl>
    <w:sectPr>
      <w:pgSz w:w="11910" w:h="16840"/>
      <w:pgMar w:header="713" w:footer="0" w:top="1660" w:bottom="280" w:left="11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630005pt;margin-top:34.644493pt;width:158.75pt;height:24.55pt;mso-position-horizontal-relative:page;mso-position-vertical-relative:page;z-index:-16090112" type="#_x0000_t202" filled="false" stroked="false">
          <v:textbox inset="0,0,0,0">
            <w:txbxContent>
              <w:p>
                <w:pPr>
                  <w:spacing w:before="10"/>
                  <w:ind w:left="51" w:right="0" w:hanging="32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Príloha k príkazu generálneho riaditeľa Sociálnej poisťovne č. 13/2018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83"/>
      <w:ind w:left="361" w:right="326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Bielek Robert</dc:creator>
  <dcterms:created xsi:type="dcterms:W3CDTF">2020-11-04T15:32:22Z</dcterms:created>
  <dcterms:modified xsi:type="dcterms:W3CDTF">2020-11-04T15:32:22Z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2020-11-04T00:00:00Z</vt:filetime>
  </property>
</Properties>
</file>